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81d9" w14:textId="43f8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2013 года N 165/5. Зарегистрировано Департаментом юстиции Павлодарской области 28 мая 2013 года N 3543. Утратило силу постановлением акимата Павлодарской области от 24 апреля 2014 года № 130/4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24.04.2014 № 130/4.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66 </w:t>
      </w:r>
      <w:r>
        <w:rPr>
          <w:rFonts w:ascii="Times New Roman"/>
          <w:b w:val="false"/>
          <w:i w:val="false"/>
          <w:color w:val="000000"/>
          <w:sz w:val="28"/>
        </w:rPr>
        <w:t>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культур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гербицидов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отечественными производителями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непосредственно у иностранных производителей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в 4 квартале предыдущего года у производителя и (или)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поставщика гербицидов в текущем году и 4 квартале предыдущего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2012 года N 77/4 "О некоторых вопросах субсидирования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N 3204, опубликовано в газетах "Сарыарқа самалы" от 04 мая 2012 года, N 52, "Звезда Прииртышья" от 04 мая 2012 года, N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мая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культур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8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(базовая норма бюджетных субсидий)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Пшеница, возделываемая с соблюдением зональных научно-обоснованных агротехнологий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(базовая норма бюджетных субсидий)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теплицы промышленного типа (1 культурооборот)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теплицы упрощенного типа (1 культурооборот)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капельном орошении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капельном орошении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года жизни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 уборочных работ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243"/>
        <w:gridCol w:w="4704"/>
      </w:tblGrid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(базовая норма бюджетных субсидий)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Пшеница, возделываемая с соблюдением зональных научно-обоснованных агротехнологий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Зернобобовые, (базовая норма бюджетных субсидий)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промышленного типа (1 культурооборот)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упрощенного типа (1 культурооборот)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капельном орошении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капельном орошении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первого, второго и третьего года жизни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реализованных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производителями в текущем году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921"/>
        <w:gridCol w:w="1937"/>
        <w:gridCol w:w="2535"/>
        <w:gridCol w:w="273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4%)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"Биобарс-М" сложносмешанное с микроэлементами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(тукосмеси NPK 16:16:16)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-24%, N-12%+микроэлементы)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
удобрений и (или) непосредственно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 в текущем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020"/>
        <w:gridCol w:w="2076"/>
        <w:gridCol w:w="2396"/>
        <w:gridCol w:w="2617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-15%) (Россия)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гранулы (Россия)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 O-50,5%) порошок (Россия)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в канистрах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в цистернах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килограмм), приобретенных в 4 квартале предыдущего года</w:t>
      </w:r>
      <w:r>
        <w:br/>
      </w:r>
      <w:r>
        <w:rPr>
          <w:rFonts w:ascii="Times New Roman"/>
          <w:b/>
          <w:i w:val="false"/>
          <w:color w:val="000000"/>
        </w:rPr>
        <w:t>
у производителя и (или)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у иностранных производителей удобрений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576"/>
        <w:gridCol w:w="1284"/>
        <w:gridCol w:w="2534"/>
        <w:gridCol w:w="2736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4%)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"Биобарс-М" сложносмешанное с микроэлементами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(тукосмеси NPK 16:16:16)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-24%, N-12%+ микроэлементы)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-15%) (Россия)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гранулы (Россия)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порошок (Россия)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(Россия)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в канистрах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в цистернах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165/5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</w:t>
      </w:r>
      <w:r>
        <w:br/>
      </w:r>
      <w:r>
        <w:rPr>
          <w:rFonts w:ascii="Times New Roman"/>
          <w:b/>
          <w:i w:val="false"/>
          <w:color w:val="000000"/>
        </w:rPr>
        <w:t>
килограмм (литр) гербицидов,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
гербицидов в текущем году и 4 квартале предыдущего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изменениями, внесенными постановлением акимата Павлодарской области от 27.09.2013 </w:t>
      </w:r>
      <w:r>
        <w:rPr>
          <w:rFonts w:ascii="Times New Roman"/>
          <w:b w:val="false"/>
          <w:i w:val="false"/>
          <w:color w:val="ff0000"/>
          <w:sz w:val="28"/>
        </w:rPr>
        <w:t>N 345/10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73"/>
        <w:gridCol w:w="319"/>
        <w:gridCol w:w="1493"/>
        <w:gridCol w:w="478"/>
        <w:gridCol w:w="1553"/>
        <w:gridCol w:w="319"/>
        <w:gridCol w:w="479"/>
        <w:gridCol w:w="320"/>
        <w:gridCol w:w="1873"/>
      </w:tblGrid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килограмм, литр приобретенных гербицидов, тенге, до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сплошного действия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в.р. (глифосат в виде калийной соли, 500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в.р. (глифосат, 540%)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 540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 (глифосат, 480 г/л)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Противоовсюжные гербициды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г/л+мефенпирдиэтил (антидот),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(феноксапроп-пэтил, 120 г/л+фенклоразолэтил, (антидот), 60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(феноксапро-п-пэтил, 140 г/л+фенклоразол-этил (антидот), 35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 140 г/л+клоквинтоцетмексил, 40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 (феноксапроп-п-этил, 100 г/л +фенклоразол-этил (антидот), 50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(феноксапроп-п-этил, 140 г/л+клоквинтоцет-мексил 50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7,5%, э.м.в. (феноксапроп-п-этил, 69 г/л+мефенпир-диэтил (антидот), 75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г/л+клохинтоцет-мексил (антидот), 47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клодина-фоп-пропаргил+60 г/л клоквинтоцет-мексил)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100, 10%, э.м.в. (фенокса-проп-п-этил диэтил (антидот), 27 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против двудольных сорняков
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- 2,4 дихлорфеноксиуксусной кислоты)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 (2,4-Д диметиламинная соль)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г/л+дикамбы, 124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+хлорсульфурон кислоты, 22, 2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(2-этилгексиловый эфир 2,4-Д кислоты, 950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г/л+2-этилгексиловый эфир дикамбы кислоты, 60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кислоты, 564 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 (метрибузин, 700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в.д.г. (метсульфурон-метил, 600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в.д.г. (тифенсульфурон-метил, 750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 (имазетапир, 100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2,4 дихлорфеноксиуксусной кислоты 600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(эфир кислоты 2,4-Д, 905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с.п. (метсульфурон-метил, 600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в.р. (2,4 Д диметиламинная соль, 720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г/кг+трибенурон-метил, 261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 с. (римсульфурон, 250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к.с. (метазахлор, 400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голд, 960, к.э. (С-метолахлор, 960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(метсульфорон-метил 600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 (2,4-Д кислота в виде 2-этилгексилового эфира, 850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г/л+мефенпирдиэтил (антидот) 250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 (имазамокс, 40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(метсульфурон-метил, 600 г/кг)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 Х 750, 75% в.р.к. (диметиламинная соль МСРА)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850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 Д кислота в виде 2-этилгексилового эфира, 850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 (бентазон, 480 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5933"/>
        <w:gridCol w:w="2255"/>
        <w:gridCol w:w="1790"/>
        <w:gridCol w:w="236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сплошного действия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Противоовсюжные гербициды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+антидот, 20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против двудольных сорняков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супер, 7,5% э.м.в. (феноксапроп-п-этил, 110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Игл, 10% к.э. (феноксапроп-п-этил, 100 г/л+ клоквинтоцет-мексил (антидот), 27 г/л)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(эфир кислоты 2,4-Д, 905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г/л+клодинафоп-пропаргил, 45г/л + клохвинтоцет-мексил (антидот), 34,5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Ратник, к.э. (этофумезат, 112 г/л+фенмедифарм, 91 г/л+десмедифам, 71 г/л)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 имазапир 15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к.э. (флуроксипир, 200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70% с.п. (метрибузин, 700 г/кг)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к.с. (хлоридазон, 520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(трибенурон-метил, 750 г/кг)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 флурасулам, 150 г/кг)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