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f8f7" w14:textId="67af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января 2009 года № 155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25 октября 2013 года № 152. Зарегистрировано Департаментом юстиции Костанайской области 18 ноября 2013 года № 4297. Утратило силу решением маслихата Тарановского района Костанайской области от 28 апреля 2015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28.04.2015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 (зарегистрировано в Реестре государственной регистрации нормативных правовых актов под № 9-18-80, опубликовано 13 марта 2009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гражданским служащим социального обеспечения, образования, культуры,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двадцать девятой,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Ересько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