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303" w14:textId="bbdd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февраля 2013 года № 97. Зарегистрировано Департаментом юстиции Костанайской области 22 февраля 2013 года № 4035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2013-2015 годы" от 20 декабря 2012 года № 80 (зарегистрировано в Реестре государственной регистрации нормативных правовых актов за № 3976, опубликовано 10 января 2013 года в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2 266 247,0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1 295 590,0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965 807,0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2 267 889,8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49 767,0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57 123,0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- 55 459,8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55 459,8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2013 год предусмотрен возврат целевых трансфертов в сумме 1 928,0 тысяч тенге, в том числе трансфертов, выделенных из республиканского бюджета в сумме 1 927,9 тысяч тенге и трансфертов, выделенных из областного бюджета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Тарановского района на 2013 год в сумме 24 720,0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Гривко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97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80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407640,0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25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2267889,8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1070729,0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1070479,0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