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25da" w14:textId="f312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25 октября 2013 года № 182. Зарегистрировано Департаментом юстиции Костанайской области 15 ноября 2013 года № 4296. Утратило силу решением маслихата Мендыкаринского района Костанайской области от 21 декабря 2015 года № 368</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Мендыкаринского района Костанайской области от 21.12.2015 </w:t>
      </w:r>
      <w:r>
        <w:rPr>
          <w:rFonts w:ascii="Times New Roman"/>
          <w:b w:val="false"/>
          <w:i w:val="false"/>
          <w:color w:val="ff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Мендыкаринский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решение маслихата от 19 декабря 2012 года </w:t>
      </w:r>
      <w:r>
        <w:rPr>
          <w:rFonts w:ascii="Times New Roman"/>
          <w:b w:val="false"/>
          <w:i w:val="false"/>
          <w:color w:val="000000"/>
          <w:sz w:val="28"/>
        </w:rPr>
        <w:t>№ 112</w:t>
      </w:r>
      <w:r>
        <w:rPr>
          <w:rFonts w:ascii="Times New Roman"/>
          <w:b w:val="false"/>
          <w:i w:val="false"/>
          <w:color w:val="000000"/>
          <w:sz w:val="28"/>
        </w:rPr>
        <w:t xml:space="preserve">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3980, опубликовано 17 января 2013 года в районной газете "Меңдіқара үні");</w:t>
      </w:r>
      <w:r>
        <w:br/>
      </w:r>
      <w:r>
        <w:rPr>
          <w:rFonts w:ascii="Times New Roman"/>
          <w:b w:val="false"/>
          <w:i w:val="false"/>
          <w:color w:val="000000"/>
          <w:sz w:val="28"/>
        </w:rPr>
        <w:t>
</w:t>
      </w:r>
      <w:r>
        <w:rPr>
          <w:rFonts w:ascii="Times New Roman"/>
          <w:b w:val="false"/>
          <w:i w:val="false"/>
          <w:color w:val="000000"/>
          <w:sz w:val="28"/>
        </w:rPr>
        <w:t>
      решение маслихата от 19 февраля 2013 года </w:t>
      </w:r>
      <w:r>
        <w:rPr>
          <w:rFonts w:ascii="Times New Roman"/>
          <w:b w:val="false"/>
          <w:i w:val="false"/>
          <w:color w:val="000000"/>
          <w:sz w:val="28"/>
        </w:rPr>
        <w:t>№ 120</w:t>
      </w:r>
      <w:r>
        <w:rPr>
          <w:rFonts w:ascii="Times New Roman"/>
          <w:b w:val="false"/>
          <w:i w:val="false"/>
          <w:color w:val="000000"/>
          <w:sz w:val="28"/>
        </w:rPr>
        <w:t xml:space="preserve"> "О внесении изменения в решение маслихата от 19 декабря 2012 года № 112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4062, опубликовано 28 марта 2013 года в районной газете "Меңдіқара үні").</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 сессии                        К. Уразбеков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В. Леонов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Мендыкаринского района"</w:t>
      </w:r>
      <w:r>
        <w:br/>
      </w:r>
      <w:r>
        <w:rPr>
          <w:rFonts w:ascii="Times New Roman"/>
          <w:b w:val="false"/>
          <w:i w:val="false"/>
          <w:color w:val="000000"/>
          <w:sz w:val="28"/>
        </w:rPr>
        <w:t>
</w:t>
      </w:r>
      <w:r>
        <w:rPr>
          <w:rFonts w:ascii="Times New Roman"/>
          <w:b w:val="false"/>
          <w:i/>
          <w:color w:val="000000"/>
          <w:sz w:val="28"/>
        </w:rPr>
        <w:t>      ________________ В. Гребенюк</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Мендыкаринского района"</w:t>
      </w:r>
      <w:r>
        <w:br/>
      </w:r>
      <w:r>
        <w:rPr>
          <w:rFonts w:ascii="Times New Roman"/>
          <w:b w:val="false"/>
          <w:i w:val="false"/>
          <w:color w:val="000000"/>
          <w:sz w:val="28"/>
        </w:rPr>
        <w:t>
</w:t>
      </w:r>
      <w:r>
        <w:rPr>
          <w:rFonts w:ascii="Times New Roman"/>
          <w:b w:val="false"/>
          <w:i/>
          <w:color w:val="000000"/>
          <w:sz w:val="28"/>
        </w:rPr>
        <w:t>      ________________ Г. Айсенова</w:t>
      </w:r>
    </w:p>
    <w:bookmarkStart w:name="z7" w:id="2"/>
    <w:p>
      <w:pPr>
        <w:spacing w:after="0"/>
        <w:ind w:left="0"/>
        <w:jc w:val="both"/>
      </w:pPr>
      <w:r>
        <w:rPr>
          <w:rFonts w:ascii="Times New Roman"/>
          <w:b w:val="false"/>
          <w:i w:val="false"/>
          <w:color w:val="000000"/>
          <w:sz w:val="28"/>
        </w:rPr>
        <w:t xml:space="preserve">
Утверждены решением    </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25 октября 2013 года  </w:t>
      </w:r>
      <w:r>
        <w:br/>
      </w:r>
      <w:r>
        <w:rPr>
          <w:rFonts w:ascii="Times New Roman"/>
          <w:b w:val="false"/>
          <w:i w:val="false"/>
          <w:color w:val="000000"/>
          <w:sz w:val="28"/>
        </w:rPr>
        <w:t xml:space="preserve">
№ 182          </w:t>
      </w:r>
    </w:p>
    <w:bookmarkEnd w:id="2"/>
    <w:bookmarkStart w:name="z8" w:id="3"/>
    <w:p>
      <w:pPr>
        <w:spacing w:after="0"/>
        <w:ind w:left="0"/>
        <w:jc w:val="left"/>
      </w:pPr>
      <w:r>
        <w:rPr>
          <w:rFonts w:ascii="Times New Roman"/>
          <w:b/>
          <w:i w:val="false"/>
          <w:color w:val="000000"/>
        </w:rPr>
        <w:t xml:space="preserve"> 
Правила оказания социальной помощи,</w:t>
      </w:r>
      <w:r>
        <w:br/>
      </w:r>
      <w:r>
        <w:rPr>
          <w:rFonts w:ascii="Times New Roman"/>
          <w:b/>
          <w:i w:val="false"/>
          <w:color w:val="000000"/>
        </w:rPr>
        <w:t>
установления размеров и определения перечня отдельных</w:t>
      </w:r>
      <w:r>
        <w:br/>
      </w:r>
      <w:r>
        <w:rPr>
          <w:rFonts w:ascii="Times New Roman"/>
          <w:b/>
          <w:i w:val="false"/>
          <w:color w:val="000000"/>
        </w:rPr>
        <w:t>
категорий нуждающихся граждан</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
      7)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4. Праздничным днем является День Победы – 9 Мая.</w:t>
      </w:r>
    </w:p>
    <w:bookmarkEnd w:id="5"/>
    <w:bookmarkStart w:name="z24" w:id="6"/>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
социальной помощи и установления размеров социальной помощи</w:t>
      </w:r>
    </w:p>
    <w:bookmarkEnd w:id="6"/>
    <w:bookmarkStart w:name="z25" w:id="7"/>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r>
        <w:br/>
      </w:r>
      <w:r>
        <w:rPr>
          <w:rFonts w:ascii="Times New Roman"/>
          <w:b w:val="false"/>
          <w:i w:val="false"/>
          <w:color w:val="000000"/>
          <w:sz w:val="28"/>
        </w:rPr>
        <w:t>
</w:t>
      </w:r>
      <w:r>
        <w:rPr>
          <w:rFonts w:ascii="Times New Roman"/>
          <w:b w:val="false"/>
          <w:i w:val="false"/>
          <w:color w:val="000000"/>
          <w:sz w:val="28"/>
        </w:rPr>
        <w:t>
      6. Ежемесячная социальная помощь без учета доходов оказывается:</w:t>
      </w:r>
      <w:r>
        <w:br/>
      </w:r>
      <w:r>
        <w:rPr>
          <w:rFonts w:ascii="Times New Roman"/>
          <w:b w:val="false"/>
          <w:i w:val="false"/>
          <w:color w:val="000000"/>
          <w:sz w:val="28"/>
        </w:rPr>
        <w:t>
</w:t>
      </w: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Мендыкаринского района Костанайской области от 28.04.2014 </w:t>
      </w:r>
      <w:r>
        <w:rPr>
          <w:rFonts w:ascii="Times New Roman"/>
          <w:b w:val="false"/>
          <w:i w:val="false"/>
          <w:color w:val="000000"/>
          <w:sz w:val="28"/>
        </w:rPr>
        <w:t>№ 256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 мая 2014 года).</w:t>
      </w:r>
      <w:r>
        <w:br/>
      </w:r>
      <w:r>
        <w:rPr>
          <w:rFonts w:ascii="Times New Roman"/>
          <w:b w:val="false"/>
          <w:i w:val="false"/>
          <w:color w:val="000000"/>
          <w:sz w:val="28"/>
        </w:rPr>
        <w:t>
</w:t>
      </w: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w:t>
      </w: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инвалидам всех категорий для возмещения расходов, связанных с их проездом в санаторий и реабилитационные центры и обратно, без учета доходов, в размере не более 3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относящихся к социально уязвимым слоям населения, продолжающей обучение за счет средств местного бюджета для возмещения расходов, связанных с получением послесреднего или высшего образования, за исключением лиц, являющихся обладателями образовательных грантов, получателями иных видов выплат из государственного бюджета, направленных на оплату обучения в организации образования, перечисляемой двумя частями в течение учебного года в размере не более 450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8) участникам и инвалидам Великой Отечественной войны, в размере 150000 тенге;</w:t>
      </w:r>
      <w:r>
        <w:br/>
      </w:r>
      <w:r>
        <w:rPr>
          <w:rFonts w:ascii="Times New Roman"/>
          <w:b w:val="false"/>
          <w:i w:val="false"/>
          <w:color w:val="000000"/>
          <w:sz w:val="28"/>
        </w:rPr>
        <w:t>
</w:t>
      </w: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решением маслихата Мендыкаринского района Костанайской области от 28.11.2014 </w:t>
      </w:r>
      <w:r>
        <w:rPr>
          <w:rFonts w:ascii="Times New Roman"/>
          <w:b w:val="false"/>
          <w:i w:val="false"/>
          <w:color w:val="00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w:t>
      </w:r>
      <w:r>
        <w:rPr>
          <w:rFonts w:ascii="Times New Roman"/>
          <w:b w:val="false"/>
          <w:i w:val="false"/>
          <w:color w:val="000000"/>
          <w:sz w:val="28"/>
        </w:rPr>
        <w:t>
      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
    <w:bookmarkStart w:name="z45" w:id="8"/>
    <w:p>
      <w:pPr>
        <w:spacing w:after="0"/>
        <w:ind w:left="0"/>
        <w:jc w:val="left"/>
      </w:pPr>
      <w:r>
        <w:rPr>
          <w:rFonts w:ascii="Times New Roman"/>
          <w:b/>
          <w:i w:val="false"/>
          <w:color w:val="000000"/>
        </w:rPr>
        <w:t xml:space="preserve"> 
3. Порядок оказания социальной помощи</w:t>
      </w:r>
    </w:p>
    <w:bookmarkEnd w:id="8"/>
    <w:bookmarkStart w:name="z46" w:id="9"/>
    <w:p>
      <w:pPr>
        <w:spacing w:after="0"/>
        <w:ind w:left="0"/>
        <w:jc w:val="both"/>
      </w:pPr>
      <w:r>
        <w:rPr>
          <w:rFonts w:ascii="Times New Roman"/>
          <w:b w:val="false"/>
          <w:i w:val="false"/>
          <w:color w:val="000000"/>
          <w:sz w:val="28"/>
        </w:rPr>
        <w:t>
      11. Социальная помощь к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12.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предоставляют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2) документ, подтверждающий социальный статус;</w:t>
      </w:r>
      <w:r>
        <w:br/>
      </w:r>
      <w:r>
        <w:rPr>
          <w:rFonts w:ascii="Times New Roman"/>
          <w:b w:val="false"/>
          <w:i w:val="false"/>
          <w:color w:val="000000"/>
          <w:sz w:val="28"/>
        </w:rPr>
        <w:t>
</w:t>
      </w:r>
      <w:r>
        <w:rPr>
          <w:rFonts w:ascii="Times New Roman"/>
          <w:b w:val="false"/>
          <w:i w:val="false"/>
          <w:color w:val="000000"/>
          <w:sz w:val="28"/>
        </w:rPr>
        <w:t>
      3)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w:t>
      </w:r>
      <w:r>
        <w:rPr>
          <w:rFonts w:ascii="Times New Roman"/>
          <w:b w:val="false"/>
          <w:i w:val="false"/>
          <w:color w:val="000000"/>
          <w:sz w:val="28"/>
        </w:rPr>
        <w:t>
      4) сведения о доходах лица (членов семьи), указанных в </w:t>
      </w:r>
      <w:r>
        <w:rPr>
          <w:rFonts w:ascii="Times New Roman"/>
          <w:b w:val="false"/>
          <w:i w:val="false"/>
          <w:color w:val="000000"/>
          <w:sz w:val="28"/>
        </w:rPr>
        <w:t>подпунктах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пункта 7 настоящих Правил;</w:t>
      </w:r>
      <w:r>
        <w:br/>
      </w:r>
      <w:r>
        <w:rPr>
          <w:rFonts w:ascii="Times New Roman"/>
          <w:b w:val="false"/>
          <w:i w:val="false"/>
          <w:color w:val="000000"/>
          <w:sz w:val="28"/>
        </w:rPr>
        <w:t>
</w:t>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
      14.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r>
        <w:br/>
      </w: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r>
        <w:br/>
      </w:r>
      <w:r>
        <w:rPr>
          <w:rFonts w:ascii="Times New Roman"/>
          <w:b w:val="false"/>
          <w:i w:val="false"/>
          <w:color w:val="000000"/>
          <w:sz w:val="28"/>
        </w:rPr>
        <w:t>
</w:t>
      </w: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
      24.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Мендыкаринского района на текущий финансовый год.</w:t>
      </w:r>
    </w:p>
    <w:bookmarkEnd w:id="9"/>
    <w:bookmarkStart w:name="z73" w:id="10"/>
    <w:p>
      <w:pPr>
        <w:spacing w:after="0"/>
        <w:ind w:left="0"/>
        <w:jc w:val="left"/>
      </w:pPr>
      <w:r>
        <w:rPr>
          <w:rFonts w:ascii="Times New Roman"/>
          <w:b/>
          <w:i w:val="false"/>
          <w:color w:val="000000"/>
        </w:rPr>
        <w:t xml:space="preserve"> 
4. Основания для прекращения</w:t>
      </w:r>
      <w:r>
        <w:br/>
      </w:r>
      <w:r>
        <w:rPr>
          <w:rFonts w:ascii="Times New Roman"/>
          <w:b/>
          <w:i w:val="false"/>
          <w:color w:val="000000"/>
        </w:rPr>
        <w:t>
и возврата предоставляемой социальной помощи</w:t>
      </w:r>
    </w:p>
    <w:bookmarkEnd w:id="10"/>
    <w:bookmarkStart w:name="z74" w:id="11"/>
    <w:p>
      <w:pPr>
        <w:spacing w:after="0"/>
        <w:ind w:left="0"/>
        <w:jc w:val="both"/>
      </w:pPr>
      <w:r>
        <w:rPr>
          <w:rFonts w:ascii="Times New Roman"/>
          <w:b w:val="false"/>
          <w:i w:val="false"/>
          <w:color w:val="000000"/>
          <w:sz w:val="28"/>
        </w:rPr>
        <w:t>
      27.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
      1) смерти получателя;</w:t>
      </w:r>
      <w:r>
        <w:br/>
      </w:r>
      <w:r>
        <w:rPr>
          <w:rFonts w:ascii="Times New Roman"/>
          <w:b w:val="false"/>
          <w:i w:val="false"/>
          <w:color w:val="000000"/>
          <w:sz w:val="28"/>
        </w:rPr>
        <w:t>
</w:t>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
      4) выявления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11"/>
    <w:bookmarkStart w:name="z80" w:id="12"/>
    <w:p>
      <w:pPr>
        <w:spacing w:after="0"/>
        <w:ind w:left="0"/>
        <w:jc w:val="left"/>
      </w:pPr>
      <w:r>
        <w:rPr>
          <w:rFonts w:ascii="Times New Roman"/>
          <w:b/>
          <w:i w:val="false"/>
          <w:color w:val="000000"/>
        </w:rPr>
        <w:t xml:space="preserve"> 
5. Заключительное положение</w:t>
      </w:r>
    </w:p>
    <w:bookmarkEnd w:id="12"/>
    <w:bookmarkStart w:name="z81" w:id="13"/>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