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131a" w14:textId="81c1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Денисовского района на 2014-2016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декабря 2013 года № 93. Зарегистрировано Департаментом юстиции Костанайской области 30 декабря 2013 года № 4381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18 декабря 2013 года № 223 "Об областном бюджете Костанайской области на 2014-2016 годы" (зарегистрировано в Реестре государственной регистрации нормативных правовых актов под № 4370)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Денисовского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3048623,4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545097,0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4360,0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2494126,4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3055818,8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39151,3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45641,4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-46346,7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46346,7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Денисовского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2014 год предусмотрен объем субвенций, передаваемой из областного бюджета в бюджет района в сумме 1148548,0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из районного бюджета в областной бюджет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2014 год предусмотрено поступление целевых текущих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2011-2020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решения маслихата Денисовского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2014 год предусмотрено поступление целевых трансфертов на развитие из вышестоящих бюджетов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системы водоснабжения сел Аятское и Зааятское Денисовского района Костанайской области. Корректировка;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системы водоснабжения села Крымское Денисовского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реконструкцию системы водоснабжения сел Денисовка-Некрасовка Денисовского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канализационных сетей в селе Денисовка Денисовского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2014 год предусмотрено поступление целевых трансфертов на развитие теплоэнергетической системы из областного бюджета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на газовом топливе по улице Элеваторная, 29 в селе Денисовка Денисовского района Костанайской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на газовом топливе для государственного учреждения "Денисовская средняя школа № 2" по улице Калинина, 10 в селе Денисовка Денисовского района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5-1. Учесть, что в районном бюджете на 2014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на 2014 - 2015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покрытие необеспеченности фонда оплаты труда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5-1 в соответствии с решением маслихата Денисовского района Костанайской области от 29.04.2014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Денисовского района Костанайской области от 27.11.2014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2014 год предусмотрено поступление средств из республиканского бюджета бюджетных кредитов местным исполнительным органам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района на 2014 год предусмотрен возврат целевых трансфертов на сумму 642,9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Денисовского района Костанайской области от 18.02.2014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решения маслихата Денисовского района Костанайской области от 05.08.2014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Денисовского района на 2014 год в сумме 2700,0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 аппаратов акима поселка, села, сельского округа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программ, не подлежащих секвестру в процессе исполнения бюджета Денисовского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восьмой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Р. Тажибаев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Денисовского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Рахметова С.Ф.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Денисовского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433"/>
        <w:gridCol w:w="413"/>
        <w:gridCol w:w="8313"/>
        <w:gridCol w:w="20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3048623,4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545097,0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242831,0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142053,0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139338,0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90000,0</w:t>
            </w:r>
          </w:p>
        </w:tc>
      </w:tr>
      <w:tr>
        <w:trPr>
          <w:trHeight w:val="27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37011,0</w:t>
            </w:r>
          </w:p>
        </w:tc>
      </w:tr>
      <w:tr>
        <w:trPr>
          <w:trHeight w:val="2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18215,0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0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4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2633,0</w:t>
            </w:r>
          </w:p>
        </w:tc>
      </w:tr>
      <w:tr>
        <w:trPr>
          <w:trHeight w:val="2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1413,0</w:t>
            </w:r>
          </w:p>
        </w:tc>
      </w:tr>
      <w:tr>
        <w:trPr>
          <w:trHeight w:val="52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217,0</w:t>
            </w:r>
          </w:p>
        </w:tc>
      </w:tr>
      <w:tr>
        <w:trPr>
          <w:trHeight w:val="51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2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78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2494126,4</w:t>
            </w:r>
          </w:p>
        </w:tc>
      </w:tr>
      <w:tr>
        <w:trPr>
          <w:trHeight w:val="5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2494126,4</w:t>
            </w:r>
          </w:p>
        </w:tc>
      </w:tr>
      <w:tr>
        <w:trPr>
          <w:trHeight w:val="255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2494126,4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53"/>
        <w:gridCol w:w="733"/>
        <w:gridCol w:w="753"/>
        <w:gridCol w:w="6873"/>
        <w:gridCol w:w="20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3055818,8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223526,2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205459,2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72026,7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59865,7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119559,5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1586,3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1586,3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951,3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16480,7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16480,7</w:t>
            </w:r>
          </w:p>
        </w:tc>
      </w:tr>
      <w:tr>
        <w:trPr>
          <w:trHeight w:val="13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16480,7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1149777,1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56221,0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1002917,0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1002374,0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976725,0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37416,1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2357,0</w:t>
            </w:r>
          </w:p>
        </w:tc>
      </w:tr>
      <w:tr>
        <w:trPr>
          <w:trHeight w:val="12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10994,4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70207,9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53109,9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1416,5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620,5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12623,0</w:t>
            </w:r>
          </w:p>
        </w:tc>
      </w:tr>
      <w:tr>
        <w:trPr>
          <w:trHeight w:val="12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16308,0</w:t>
            </w:r>
          </w:p>
        </w:tc>
      </w:tr>
      <w:tr>
        <w:trPr>
          <w:trHeight w:val="9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1139011,4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1111706,2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1111706,2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502168,3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609537,9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21993,2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21545,2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18118,2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103351,7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19332,1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9820,1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35406,7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3992,7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5080,9</w:t>
            </w:r>
          </w:p>
        </w:tc>
      </w:tr>
      <w:tr>
        <w:trPr>
          <w:trHeight w:val="13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105406,7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9279,3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9279,3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6689,2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57479,0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9125,0</w:t>
            </w:r>
          </w:p>
        </w:tc>
      </w:tr>
      <w:tr>
        <w:trPr>
          <w:trHeight w:val="18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110306,0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52457,0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39151,3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45641,4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73"/>
        <w:gridCol w:w="393"/>
        <w:gridCol w:w="453"/>
        <w:gridCol w:w="7793"/>
        <w:gridCol w:w="20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-46346,7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46346,7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473"/>
        <w:gridCol w:w="241"/>
        <w:gridCol w:w="241"/>
        <w:gridCol w:w="7293"/>
        <w:gridCol w:w="247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 о х о д 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3114701,0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556379,0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248429,0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248429,0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139264,0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36221,0</w:t>
            </w:r>
          </w:p>
        </w:tc>
      </w:tr>
      <w:tr>
        <w:trPr>
          <w:trHeight w:val="1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18354,0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2348,0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4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49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2518264,0</w:t>
            </w:r>
          </w:p>
        </w:tc>
      </w:tr>
      <w:tr>
        <w:trPr>
          <w:trHeight w:val="5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2518264,0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2518264,0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93"/>
        <w:gridCol w:w="753"/>
        <w:gridCol w:w="693"/>
        <w:gridCol w:w="6613"/>
        <w:gridCol w:w="251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3114701,0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13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1046138,0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53174,0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965778,0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964948,0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941582,0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8540,0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7663,0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73898,0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14557,0</w:t>
            </w:r>
          </w:p>
        </w:tc>
      </w:tr>
      <w:tr>
        <w:trPr>
          <w:trHeight w:val="12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17022,0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16543,0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1417766,0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1405431,0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1405431,0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1059764,0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34292,0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30865,0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23039,0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7119,0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15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116137,0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5573,0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110564,0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50206,0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50135,0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18668,0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-6490,0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Денисовского района Костанайской области от 18.02.2014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73"/>
        <w:gridCol w:w="473"/>
        <w:gridCol w:w="8513"/>
        <w:gridCol w:w="197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1848489,0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149012,0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154566,0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40203,0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1201069,0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3"/>
        <w:gridCol w:w="673"/>
        <w:gridCol w:w="693"/>
        <w:gridCol w:w="753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1848489,0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212754,0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193350,0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116024,0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1061332,0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978914,0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954168,0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10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78168,0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36859,0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25426,0</w:t>
            </w:r>
          </w:p>
        </w:tc>
      </w:tr>
      <w:tr>
        <w:trPr>
          <w:trHeight w:val="6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11452,0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20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35293,0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373"/>
        <w:gridCol w:w="353"/>
        <w:gridCol w:w="493"/>
        <w:gridCol w:w="8073"/>
        <w:gridCol w:w="199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-6490,0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</w:t>
      </w:r>
      <w:r>
        <w:br/>
      </w:r>
      <w:r>
        <w:rPr>
          <w:rFonts w:ascii="Times New Roman"/>
          <w:b/>
          <w:i w:val="false"/>
          <w:color w:val="000000"/>
        </w:rPr>
        <w:t>
поселка, села, сельского округа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4 - в редакции решения маслихата Денисовского района Костанайской области от 27.11.2014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33"/>
        <w:gridCol w:w="733"/>
        <w:gridCol w:w="753"/>
        <w:gridCol w:w="7053"/>
        <w:gridCol w:w="207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70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53782,2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20115,2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20115,2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18118,2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7521,5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8301,0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8108,0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Денисовского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3"/>
        <w:gridCol w:w="10073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4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Наименование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