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e8a2" w14:textId="1d5e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Денисовскому району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14 мая 2013 года № 134. Зарегистрировано Департаментом юстиции Костанайской области 24 мая 2013 года № 4139. Утратило силу в связи с истечением срока действия (письмо акима Денисовского района Костанайской области от 28 января 2014 года № 07-7/92)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акима Денисовского района Костанайской области от 28.01.2014 № 07-7/92).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подпункта 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Денисовскому району по видам продукции растениеводства, подлежащим обязательному страхованию в растениеводстве: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яровые зерновые культуры (пшеница, ячмень, овес, просо) с 15 мая по 5 июня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масличные культуры (рапс, подсолнечник, лен, рыжик, сафлор, горчица) с 15 мая по 30 мая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гречиха с 15 мая по 5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Рамазанова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мая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Денисовского района                  Т. Рамазанов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