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b9ed" w14:textId="0e4b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30 января 2013 года № 53. Зарегистрировано Департаментом юстиции Костанайской области 18 февраля 2013 года № 4017. Утратило силу в связи с истечением срока действия (письмо акима Денисовского района Костанайской области от 28 января 2014 года № 07-7/92)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акима Денисовского района Костанайской области от 28.01.2014 № 07-7/92).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относящихся к целевым группам населения на 2013 год,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Денисовского района" обеспечить меры по содействию занятости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Денисовского района Подело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Ионенко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 населения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Выпускники организаций технического и профессионального,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Безработные лица, не работавшие три и более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Ранее не работавшие безработные (не имеющие стажа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 старше сорока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Безработные, уволенные в связи с завершением сроков временных и сезонных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Молодежь в возрасте от двадцати одного года до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Безработные, завершившие профессиональную подготовку и (или) переподготовку, повышение квалификации по направлению уполномоченного органа по вопросам занятости.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