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35e8" w14:textId="9503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18 февраля 2013 года № 17. Зарегистрировано Департаментом юстиции Костанайской области 7 марта 2013 года № 4056.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занятости населения"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на 2013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 производить за фактически выполненные работы из средств районного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 установленных договором на выполнение общественных работ возмещаются из районного бюджета на расчетные счета работодателей.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Амангельдинского района" и работодателем.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Хайруллина С. 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возникшее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М. Тобагабулов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2013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 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Работы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мусора 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Кейки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"Шугыла",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 в клумбы,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возле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А.Иманова,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Молодежи,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"Шугыла", возле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А.Иманова;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–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ежедневная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Кейки батыра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"Шугыла";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С.Мауленова,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Кейки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10 ) посадка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возле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квартирных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ними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Аксай,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Уштогай,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мусора;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Карынсалды,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Амантогай,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Карасу,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Урпек,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Есир,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Байгабыл,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Тасты,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осенней 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Кумкешу,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Работы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Кабырга,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снега;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участие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уходе, поливе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посаженными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