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c2f" w14:textId="60d1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скважин № 1э и № 2э на эксплуатируемом участке подземных вод в Федоровском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234. Зарегистрировано Департаментом юстиции Костанайской области 10 июля 2013 года № 4178.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хозяйственно–питьевого водозабора скважин № 1э и № 2э на эксплуатируемом участке подземных вод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хозяйственно–питьевого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скважин № 1э и № 2э на эксплуатируемом участке</w:t>
      </w:r>
      <w:r>
        <w:br/>
      </w:r>
      <w:r>
        <w:rPr>
          <w:rFonts w:ascii="Times New Roman"/>
          <w:b/>
          <w:i w:val="false"/>
          <w:color w:val="000000"/>
        </w:rPr>
        <w:t>подземных вод в Федоровском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2э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"Санитарно–гидрогеологическое обоснование зон санитарной охраны водозаборных скважин № 1э и № 2э на эксплуатируемом участке подземных вод в Федоровском районе Костанайской области" (Заказчик - товарищество с ограниченной ответственностью "Гранд").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