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0d2" w14:textId="254e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12 декабря 2013 года № 17/187. Зарегистрировано Департаментом юстиции Мангистауской области 10 января 2014 года № 2336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9 520 234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3 584 228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380 249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5 520 625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9 690 225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330 190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372 918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500 181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500 181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№ 28/284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2014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93,5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93,4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Мунайлинского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26/269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24.11.2014 </w:t>
      </w:r>
      <w:r>
        <w:rPr>
          <w:rFonts w:ascii="Times New Roman"/>
          <w:b w:val="false"/>
          <w:i w:val="false"/>
          <w:color w:val="000000"/>
          <w:sz w:val="28"/>
        </w:rPr>
        <w:t>№ 27/277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предусмотрены субвенции из областного бюджета в сумме 1 997 358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Мунайлинского районного маслихата Мангистауской области от 11.03.2014 </w:t>
      </w:r>
      <w:r>
        <w:rPr>
          <w:rFonts w:ascii="Times New Roman"/>
          <w:b w:val="false"/>
          <w:i w:val="false"/>
          <w:color w:val="000000"/>
          <w:sz w:val="28"/>
        </w:rPr>
        <w:t>№ 19/209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целевые текущие трансферты, трансферты на развитие и бюджетные кредиты из республиканского и областного бюджета,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кадров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профессиональной квалификации кадров в рамках программы "Дорожная карта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Плана мероприятий по обеспечению прав и улучшению качества жизни инвалидов - установка дорожных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Мунайлинского районного маслихата Мангистауской области от 06.05.2014 </w:t>
      </w:r>
      <w:r>
        <w:rPr>
          <w:rFonts w:ascii="Times New Roman"/>
          <w:b w:val="false"/>
          <w:i w:val="false"/>
          <w:color w:val="000000"/>
          <w:sz w:val="28"/>
        </w:rPr>
        <w:t>№ 21/243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15.09.2014 </w:t>
      </w:r>
      <w:r>
        <w:rPr>
          <w:rFonts w:ascii="Times New Roman"/>
          <w:b w:val="false"/>
          <w:i w:val="false"/>
          <w:color w:val="000000"/>
          <w:sz w:val="28"/>
        </w:rPr>
        <w:t>№ 26/269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5.1. Социальная помощь получателям государственных социальных пособий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1)исключен решением Мунайлинского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26/269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(семье), либо его имуществу вследствие стихийного бедствия или пожара -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социально-значимых заболеваний у больных не получающие государственные пенсии и пособия: онкологические заболевания, выписанные из специализированной противотуберкулезной медицинской организации, заразившихся вирусом иммунодефицита, ВИЧ-инфицированные больные - не более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(семьи) по основаниям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специальных социальных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принадлежностей - не более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размер стоимости образовательных услуг, предоставляемых учебным заведением и ежемесячные социальные выплаты, частично покрывающие затраты на питание и проживание в размере 5 000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-студенты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-студенты круглые сироты, воспитанники детских домов,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-студенты из следующих семей, если один или оба родителя инвалиды, оба родителя пенсионеры по возрасту, смерть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-студенты из многодетных семей, имеющие четырех и более совместно проживающих несовершеннолетних детей, (получатели специального государственного пособия)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5.2. Единовременная социальная помощь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5.2.1. Получатели специального государственного социального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пособия в соответствии с Законом Республики Казахстан от 5 апреля 1999 года «О специальном государственном пособии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Празднику Наурыз - 22 марту: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алка», «Кумис алка, награжденным орденами «Мать героиня», «Материнская слава» (1, 2, 3 степени), медалью «Медаль материнства» (2 степени) бывшего Союза ССР -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–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26 апрелю 1986 года к дню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ликвидации аварии на Чернобыльской АЭС –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–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–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празднованию Дня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–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 –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 –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вдовы, погибших воинов в годы Великой Отечественной войны, не вступившие в повторный брак, лица, указанные в подпунктах 3 и 4 статьи 4 Закона Республики Казахстан от 5 апреля 1999 года «О специальном государственном пособии в Республике Казахстан» -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действии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обязанностей, семьи погибших при ликвидации последствии катастрофы на Чернобыльской АЭС и других радиационных катастроф и аварии на объектах гражданского или военного назначения,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–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–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пострадавшие вследствие ядерных испытаний на Семипалатинском испытательном ядерном полигоне - в размере 20 000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Дню Конституций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- в размере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которым назначены пенсии за особые заслуги перед Республикой – в размере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инвалидов в Республике Казахстан 6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предоставляемая к Празднику Единства народа Казахстана – 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защиты детей – 1 июня: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с 16 до 18 лет всех групп, детям-инвалидам до 16 лет -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ко дню Независимости – 16 декабря: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с 16 до 18 лет всех групп, детям-инвалидам до 16 лет -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5.2.1 - в редакции решения Мунайлинского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26/269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5.2.2</w:t>
      </w:r>
      <w:r>
        <w:rPr>
          <w:rFonts w:ascii="Times New Roman"/>
          <w:b w:val="false"/>
          <w:i/>
          <w:color w:val="000000"/>
          <w:sz w:val="28"/>
        </w:rPr>
        <w:t>. Категория лиц, не получающих специального государственного пособия в соответствии с Законом Республики Казахстан "О специальном государственном пособии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ко Всемирному дню пожилых людей – 1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 старше 70 лет и получатели социального государственного пособия по возрасту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Социальная помощь к дню Конституций Республики Казахстан – 30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которым была назначена персональная пенсия за особые заслуги перед Мангистауской областью до 1991 года в размере 36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Социальная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Мунайлинского районного маслихата Мангистауской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№ 28/284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Мунайлинского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27/277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2014 год, направленных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на 2014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2014 год каждого села,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бюджетную комиссию района (председатель комисии Қ. Оңдабаев).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Обеспечить публикацию данного решения на официальном сайте районного акимата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действия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Картабаев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Мунайлинского районного маслихата Мангистауской области от 12.12.2014 </w:t>
      </w:r>
      <w:r>
        <w:rPr>
          <w:rFonts w:ascii="Times New Roman"/>
          <w:b w:val="false"/>
          <w:i w:val="false"/>
          <w:color w:val="ff0000"/>
          <w:sz w:val="28"/>
        </w:rPr>
        <w:t>№ 28/284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2014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26"/>
        <w:gridCol w:w="975"/>
        <w:gridCol w:w="5921"/>
        <w:gridCol w:w="4307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Сумма,тыс. тенге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9 520 234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3 584 228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1 118 143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1 118 143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878 590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878 590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1 524 804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1 453 903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43 514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35 132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380 249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5 520 625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9 690 225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541 081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124 576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39 728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23 221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17 759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39 161</w:t>
            </w:r>
          </w:p>
        </w:tc>
      </w:tr>
      <w:tr>
        <w:trPr>
          <w:trHeight w:val="9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194 776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5 352 157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31 429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100 706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78 515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78 515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165 851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33 561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3 183 475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2 797 348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95 513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90 574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87 464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1 505 960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1 505 960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332 568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329 843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44 112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175 907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8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1 878 346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1 361 100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614 036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53 855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49 931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259 957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93 543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127 780</w:t>
            </w:r>
          </w:p>
        </w:tc>
      </w:tr>
      <w:tr>
        <w:trPr>
          <w:trHeight w:val="8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61 702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140 471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13 816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29 119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23 389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113 051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68 051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1 004 439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162 736</w:t>
            </w:r>
          </w:p>
        </w:tc>
      </w:tr>
      <w:tr>
        <w:trPr>
          <w:trHeight w:val="8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120 142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13 434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817 791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817 791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330 190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372 918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-500 181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42"/>
        <w:gridCol w:w="998"/>
        <w:gridCol w:w="6365"/>
        <w:gridCol w:w="3596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9 681 375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3 685 450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1 112 492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1 112 492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776 615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776 615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1 729 581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1 652 891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66 687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28 756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8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11 018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7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436 395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429 256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409 183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5 548 512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5 548 512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5 548 512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9 681 375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528 651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16 375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100 211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100 211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40 528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33 528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32 638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29 619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34 552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19 487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</w:t>
            </w:r>
          </w:p>
        </w:tc>
      </w:tr>
      <w:tr>
        <w:trPr>
          <w:trHeight w:val="9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25 194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15 118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4 758 869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29 834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17 965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17 965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6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2 960 349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2 631 766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95 949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32 435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128 483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1 742 935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1 742 935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316 894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314 485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45 981</w:t>
            </w:r>
          </w:p>
        </w:tc>
      </w:tr>
      <w:tr>
        <w:trPr>
          <w:trHeight w:val="10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17 913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50 989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16 486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</w:t>
            </w:r>
          </w:p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2 655 747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2 227 906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1 397 743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746 163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23 889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23 889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95 517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84 675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56 463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8 843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445 575</w:t>
            </w:r>
          </w:p>
        </w:tc>
      </w:tr>
      <w:tr>
        <w:trPr>
          <w:trHeight w:val="4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27 074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10 614</w:t>
            </w:r>
          </w:p>
        </w:tc>
      </w:tr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118 501</w:t>
            </w:r>
          </w:p>
        </w:tc>
      </w:tr>
      <w:tr>
        <w:trPr>
          <w:trHeight w:val="8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14 524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13 725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70 793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115 559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12 931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25 301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77 327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10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633 150</w:t>
            </w:r>
          </w:p>
        </w:tc>
      </w:tr>
      <w:tr>
        <w:trPr>
          <w:trHeight w:val="6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633 150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585 000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188 238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123 621</w:t>
            </w:r>
          </w:p>
        </w:tc>
      </w:tr>
      <w:tr>
        <w:trPr>
          <w:trHeight w:val="8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4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Мунайлинского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ff0000"/>
          <w:sz w:val="28"/>
        </w:rPr>
        <w:t>№ 26/269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3"/>
        <w:gridCol w:w="1166"/>
        <w:gridCol w:w="6198"/>
        <w:gridCol w:w="3585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9 479 787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4 146 134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1 251 554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1 251 554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873 692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873 692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1 945 781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1 859 505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8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490 944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482 913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460 331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4 830 313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4 830 313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4 830 313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9 479 787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372 674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105 656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40 920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24 871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37 071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34 761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28 261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27 112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4 113 475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29 883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2 935 764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23 538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2 683 649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38 113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96 785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1 120 000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49 200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116 052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2 864 689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2 406 900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1 626 900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100 949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63 045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922 850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121 537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15 616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72 209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772 643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772 643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128 887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13 399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11 816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10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445 300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445 300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394 000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253 860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10 059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138 801</w:t>
            </w:r>
          </w:p>
        </w:tc>
      </w:tr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72 432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ДИФИЦИТА (ИСПОЛЬЗОВАНИЕ ПРОФИЦИТА)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Мунайлинского районного маслихата Мангистауской области от 09.06.2014 </w:t>
      </w:r>
      <w:r>
        <w:rPr>
          <w:rFonts w:ascii="Times New Roman"/>
          <w:b w:val="false"/>
          <w:i w:val="false"/>
          <w:color w:val="ff0000"/>
          <w:sz w:val="28"/>
        </w:rPr>
        <w:t>№ 23/254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71"/>
        <w:gridCol w:w="1003"/>
        <w:gridCol w:w="10244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год, не подлежащих секвестру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053"/>
        <w:gridCol w:w="824"/>
        <w:gridCol w:w="10097"/>
      </w:tblGrid>
      <w:tr>
        <w:trPr>
          <w:trHeight w:val="6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Найменование</w:t>
            </w:r>
          </w:p>
        </w:tc>
      </w:tr>
      <w:tr>
        <w:trPr>
          <w:trHeight w:val="5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17/187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каждого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Мунайлинского районного маслихата Мангистауской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27/277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39"/>
        <w:gridCol w:w="1192"/>
        <w:gridCol w:w="9129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</w:tr>
      <w:tr>
        <w:trPr>
          <w:trHeight w:val="5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4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</w:tr>
      <w:tr>
        <w:trPr>
          <w:trHeight w:val="5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</w:tr>
      <w:tr>
        <w:trPr>
          <w:trHeight w:val="60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