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7e65d9" w14:textId="87e65d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регламента государственных услуг "Выдача лицензии, переоформление, выдача дубликатов лицензии на оказание услуг по складской деятельности с выдачей хлопковых расписок"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Мангистауской области от 02 июля 2013 года № 190. Зарегистрировано Департаментом юстиции Мангистауской области 06 августа 2013 года № 2285. Утратило силу постановлением акимата Мангистауской области от 08 июля 2014 года № 172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постановлением акимата акимата Мангистауской области от 08 июля 2014 года № 172.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В тексте сохранена авторская орфография и пунктуация.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15 апреля 2013 года «О государственных услугах», акимат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прилагаемый 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«Выдача лицензии, переоформление, выдача дубликатов лицензии на оказание услуг по складской деятельности с выдачей хлопковых расписок».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«Областное управление сельского хозяйства» (К.Ергалиев) обеспечить государственную регистрацию данного постановления в органах юстиции, его официальное опубликование в средствах массовой информации и размещение на интернет - ресурсе акимата Мангистауской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области Чужегулова А.А.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области                            А.Айдарбаев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«СОГЛАСОВАНО»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Министр транспорта и коммуникации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А.Жумагалиев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02 июля 2013 года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Мангистауской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02 июля 2013 года № 190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 xml:space="preserve">
«Выдача лицензии, переоформление, выдача дубликатов лицензии </w:t>
      </w:r>
      <w:r>
        <w:br/>
      </w:r>
      <w:r>
        <w:rPr>
          <w:rFonts w:ascii="Times New Roman"/>
          <w:b/>
          <w:i w:val="false"/>
          <w:color w:val="000000"/>
        </w:rPr>
        <w:t>
на оказание услуг по складской деятельности с выдачей хлопковых расписок» 1. Общие положения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«Выдача лицензии, переоформление, выдача дубликатов лицензии на оказание услуг по складской деятельности с выдачей хлопковых расписок» (далее – услуга) оказывается государственным учреждением «Областное управление сельского хозяйства» (далее – услугодатель), а также через веб – портал «электронного правительства» www.e.gov.kz или через веб – портал «Е–лицензирование» www.elicense.kz.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Услуга оказывается на основании подпункта 2) </w:t>
      </w:r>
      <w:r>
        <w:rPr>
          <w:rFonts w:ascii="Times New Roman"/>
          <w:b w:val="false"/>
          <w:i w:val="false"/>
          <w:color w:val="000000"/>
          <w:sz w:val="28"/>
        </w:rPr>
        <w:t>статьи 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21 июля 2007 года «О развитии хлопковой отрасли», подпункта 3) </w:t>
      </w:r>
      <w:r>
        <w:rPr>
          <w:rFonts w:ascii="Times New Roman"/>
          <w:b w:val="false"/>
          <w:i w:val="false"/>
          <w:color w:val="000000"/>
          <w:sz w:val="28"/>
        </w:rPr>
        <w:t>статьи 25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11 января 2007 года «О лицензировании», </w:t>
      </w:r>
      <w:r>
        <w:rPr>
          <w:rFonts w:ascii="Times New Roman"/>
          <w:b w:val="false"/>
          <w:i w:val="false"/>
          <w:color w:val="000000"/>
          <w:sz w:val="28"/>
        </w:rPr>
        <w:t>статьи 29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11 января 2007 года «Об информатизации» и </w:t>
      </w:r>
      <w:r>
        <w:rPr>
          <w:rFonts w:ascii="Times New Roman"/>
          <w:b w:val="false"/>
          <w:i w:val="false"/>
          <w:color w:val="000000"/>
          <w:sz w:val="28"/>
        </w:rPr>
        <w:t>постановления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29 марта 2013 года № 305 «Об утверждении стандарта государственной услуги «Выдача лицензии, переоформление, выдача дубликатов лицензии на оказание услуг по складской деятельности с выдачей хлопковых расписок» (далее – Стандарт).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Степень автоматизации услуги: частично автоматизированная (электронная государственная услуга, содержащая медиа - разрывы).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Вид оказания услуги: транзакционная.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Понятия и сокращения, используемые в настоящем Регламенте государственной услуги «Выдача лицензии, переоформление, выдача дубликатов лицензии на оказание услуг по складской деятельности с выдачей хлопковых расписок» (далее – Регламент):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бизнес - идентификационный номер – уникальный номер, формируемый для юридического лица (филиала и представительства) и индивидуального предпринимателя, осуществляющего деятельность в виде совместного предпринимательства (далее – БИН);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веб - портал «электронного правительства» – информационная система, представляющая собой единое окно доступа ко всей консолидированной правительственной информации, включая нормативную правовую базу, и к государственным услугам, оказываемым в электронной форме (далее – ПЭП);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веб–портал «Е-лицензирование» – информационная система, содержащая сведения о выданных, переоформленных, приостановленных, возобновленных и прекративших действие лицензиях, а также филиалах, представительствах (объектах, пунктах, участках) лицензиата, осуществляющих лицензируемый вид (подвид) деятельности, которая централизованно формирует идентификационный номер лицензий, выдаваемых лицензиарами (далее – ИС ГБД «Е-лицензирование»);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государственная база данных «Юридические лица» – информационная система, предназначенная для автоматизированного сбора, хранения и обработки информации, создания Национального реестра бизнес - идентификационных номеров с целью внедрения единой идентификации юридических лиц в Республике Казахстан и предоставления о них актуальных и достоверных сведений органам государственного управления и прочим субъектам в рамках их полномочий и в соответствии с законодательством Республики Казахстан (далее – ГБД ЮЛ);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информационная система – система, предназначенная для хранения, обработки, поиска, распространения, передачи и предоставления информации с применением аппаратно – программного комплекса (далее – ИС);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ИС ИНИС – информационная система «Интегрированная налоговая информационная система»;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медиа – разрыв – чередование бумажного и электронного документооборота в процессе оказания услуг, когда необходимы преобразования документов из электронной формы в бумажную или наоборот;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платежный шлюз «электронного правительства» – автоматизированная информационная система, предназначенная для обеспечения взаимодействия между информационными системами банков второго уровня, организаций, осуществляющих отдельные виды банковских операций, и «электронного правительства» при осуществлении платежей физических и юридических лиц (далее – ПШЭП);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9) пользователь – субъект, обращающийся к информационной системе за получением необходимых ему электронных информационных ресурсов и пользующийся ими;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10) потребитель – юридическое лицо, которому оказывается государственная услуга;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11) структурно - функциональные единицы – перечень структурных подразделений государственных органов, учреждений или иных организаций и информационные системы, которые участвуют в процессе оказания услуги (далее – СФЕ);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12) транзакционная услуга – услуга по предоставлению пользователям электронных информационных ресурсов, требующая взаимного обмена информацией с применением электронной цифровой подписи;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13) шлюз «электронного правительства» – информационная система, предназначенная для интеграции информационных систем «электронного правительства» в рамках реализации электронных услуг (далее – ШЭП);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14) электронная государственная услуга – государственная услуга, оказываемая в электронной форме с применением информационных технологий;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15) электронный документ – документ, в котором информация представлена в электронно – цифровой форме и удостоверена посредством электронной цифровой подписи;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16) электронная лицензия – лицензия в форме электронного документа, оформляемая и выдаваемая с использованием информационных технологии, равнозначная лицензии на бумажном носителе;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17) электронная цифровая подпись — набор электронных цифровых символов, созданный средствами электронной цифровой подписи и подтверждающий достоверность электронного документа, его принадлежность и неизменность содержания (далее – ЭЦП).</w:t>
      </w:r>
    </w:p>
    <w:bookmarkEnd w:id="2"/>
    <w:bookmarkStart w:name="z29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Порядок деятельности услугодателя по оказанию государственной услуги</w:t>
      </w:r>
    </w:p>
    <w:bookmarkEnd w:id="3"/>
    <w:bookmarkStart w:name="z3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Пошаговые действия и решения услугодателя через ИС ГБД «Е-лицензирование» (диаграмма № 1 функционального взаимодействия при оказании государственной услуги через ИС ГБД «Е-лицензирование») приведены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потребитель осуществляет регистрацию на ИС ГБД «Е-лицензирование» с помощью своего регистрационного свидетельства ЭЦП, которое хранится в интернет - браузере компьютера потребителя, при этом системой автоматически подтягивается и сохраняется сведения о потребителе с ГБД ЮЛ и сведения с ИС ИНИС (осуществляется для незарегистрированных потребителей на ИС ГБД «Е-лицензирование»);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процесс 1 – прикрепление в интернет - браузер компьютера потребителя регистрационного свидетельства ЭЦП, процесс ввода потребителем пароля (процесс авторизации) на ИС ГБД «Е-лицензирование» для получения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условие 1 – проверка на ИС ГБД «Е-лицензирование» подлинности данных о зарегистрированном потребителе через логин (БИН) и пароль;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процесс 2 – формирование ИС ГБД «Е-лицензирование» сообщения об отказе в авторизации в связи с имеющимися нарушениями в данных потребителя;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процесс 3 – выбор потребителем услуги, указанной в настоящем Регламенте, вывод на экран формы запроса для оказания услуги и заполнение потребителем формы (ввод данных) с учетом ее структуры и форматных требований, а также запрос через ШЭП о данных потребителя в ГБД ЮЛ и ИС ИНИС;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условие 2 – проверка данных потребителя в ГБД ЮЛ и ИС ИНИС;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процесс 4 – формирование сообщения об отказе в запрашиваемой услуге в связи с не подтверждением данных потребителя в ИС ИНИС, в ГБД ЮЛ;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процесс 5 – выбор потребителем регистрационного свидетельства ЭЦП для удостоверения (подписания) запроса;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9) условие 3 – проверка на ИС ГБД «Е-лицензирование» срока действия регистрационного свидетельства ЭЦП и отсутствия в списке отозванных (аннулированных) регистрационных свидетельств, а также соответствия идентификационных данных между БИН указанным в запросе, и БИН указанным в регистрационном свидетельстве ЭЦП;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10) процесс 6 – формирование сообщения об отказе в запрашиваемой услуге в связи с не подтверждением подлинности ЭЦП потребителя;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11) процесс 7 – потребитель вводит данные об оплате либо осуществляет оплату через ШЭП на ПШЭП;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12) процесс 8 – удостоверение (подписание) посредством ЭЦП потребителя заполненной формы (введенных данных) запроса на оказание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13) условие 4 – проверка в ИС ГБД «Е-лицензирование» факта оплаты за оказание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14) процесс 9 – формирование сообщения об отказе в запрашиваемой услуге, в связи с отсутствием оплаты за оказание услуги в ИС ГБД «Е-лицензирование»;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15) процесс 10 – регистрация электронного документа (запроса потребителя) в ИС ГБД «Е-лицензирование» и обработка запроса в ИС ГБД «Е-лицензирование»;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16) условие 5 – проверка услугодателем соответствия потребителя квалификационным требованиям и основаниям для выдачи лицензии;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17) процесс 11 – формирование сообщения об отказе в запрашиваемой услуге в связи с имеющимися нарушениями, согласно пункта 16 Стандарта;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18) процесс 12 – получение потребителем результата услуги (выдача лицензии, переоформление, выдача дубликата лицензии на оказание услуг по складской деятельности с выдачей хлопковых расписок либо мотивированный ответ об отказе в предоставлении государственной услуги в форме электронного документа, удостоверенного ЭЦП уполномоченного должностного лица), сформированной ИС ГБД «Е-лицензирование». Электронный документ формируется с использованием ЭЦП уполномоченного лица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Пошаговые действия и решения через услугодателя (диаграмма № 2 функционального взаимодействия при оказании государственной услуги через услугодателя) приведены в приложении 2 к настоящему Регламенту: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процесс 1 – ввод сотрудником услугодателя логина и пароля (процесс авторизации) в ИС ГБД «Е-лицензирование» для оказания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условие 1 – проверка в ИС ГБД «Е-лицензирование» подлинности данных о зарегистрированном сотруднике услугодателя через логин и пароль;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процесс 2 – формирование ИС ГБД «Е-лицензирование» сообщения об отказе в авторизации в связи с имеющимися нарушениями в данных сотрудника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процесс 3 – выбор сотрудником услугодателя услуги, указанной в настоящем Регламенте, вывод на экран формы запроса для оказания услуги и ввод сотрудником услугодателя данных потребителя;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процесс 4 – направление запроса через ШЭП о данных потребителя в ГБД ЮЛ и ИС ИНИС;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условие 2 – проверка данных потребителя в ГБД ЮЛ и ИС ИНИС;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процесс 5 – формирование сообщения о невозможности получения данных в связи с не подтверждением данных потребителя в ИС ИНИС, в ГБД ЮЛ;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процесс 6 – заполнение сотрудником услугодателя формы запроса в части формы сведений и необходимых документов, предоставленных потребителем;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9) процесс 7 – регистрация электронного документа (запроса потребителя) в ИС ГБД «Е-лицензирование» и обработка запроса в ИС ГБД «Е-лицензирование»;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10) условие 3 – проверка услугодателем соответствия потребителя квалификационным требованиям и основаниям для выдачи лицензии;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11) процесс 8 – формирование сообщения об отказе в запрашиваемой услуге в связи с имеющимися нарушениями, согласно пункту 16 Стандарта;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12) процесс 9 – получение потребителем результата услуги (выдача лицензии, переоформление, выдача дубликата лицензии на оказание услуг по складской деятельности с выдачей хлопковых расписок либо мотивированный ответ об отказе в предоставлении государственной услуги в форме электронного документа, удостоверенного ЭЦП уполномоченного должностного лица), сформированной ИС ГБД «Е-лицензирование». Электронный документ формируется с использованием ЭЦП уполномоченного лица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Формы заполнения запроса и ответа на услугу приведены на веб-портале «Е-лицензирование» www.elicense.kz.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Способ проверки потребителем статуса исполнения запроса по услуге: на портале «электронного правительства» в разделе «История получения услуг», а также при обращении к услугодателю.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Необходимую информацию и консультацию по оказанию услуги можно получить по телефону саll–центра: (1414).</w:t>
      </w:r>
    </w:p>
    <w:bookmarkEnd w:id="4"/>
    <w:bookmarkStart w:name="z65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Описание порядка взаимодействия в процессе оказания государственной услуги</w:t>
      </w:r>
    </w:p>
    <w:bookmarkEnd w:id="5"/>
    <w:bookmarkStart w:name="z6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СФЕ, которые участвуют в процессе оказания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ПЭП;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ШЭП;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ПШЭП;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ИС ГБД «Е-лицензирование»;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ГБД ЮЛ;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ИС ИНИС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услугодатель.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Текстовое табличное описание последовательности действий (процедур, функций, операций) с указанием срока выполнения каждого действия приведено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Диаграммы, отражающие взаимосвязь между логической последовательностью действий (в процессе оказания услуги) в соответствии с их описаниями, приведены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В </w:t>
      </w:r>
      <w:r>
        <w:rPr>
          <w:rFonts w:ascii="Times New Roman"/>
          <w:b w:val="false"/>
          <w:i w:val="false"/>
          <w:color w:val="000000"/>
          <w:sz w:val="28"/>
        </w:rPr>
        <w:t>приложении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 приведены формы, шаблоны бланков в соответствии с которыми должен быть представлен результат оказания услуги (выходной документ).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Результаты оказания услуги потребителям измеряются показателями качества и доступности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приложением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Требования, предъявляемые к процессу оказания услуги потребителям: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конфиденциальность (защита от несанкционированного получения информации);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целостность (защита от несанкционированного изменения информации);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доступность (защита от несанкционированного удержания информации и ресурсов).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17. Техническое условие оказания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выход в Интернет;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наличие БИН у лица, которому выдается электронная лицензия;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авторизация с ИС ГБД «Е-лицензирование»;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наличие у пользователя ЭЦП;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наличие банковской карточки или текущего счета в банке второго уровня.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6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«</w:t>
      </w:r>
      <w:r>
        <w:rPr>
          <w:rFonts w:ascii="Times New Roman"/>
          <w:b w:val="false"/>
          <w:i w:val="false"/>
          <w:color w:val="000000"/>
          <w:sz w:val="28"/>
        </w:rPr>
        <w:t>Выдача лицензии, переоформление,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выдача дубликатов лицензии на оказание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услуг по складской деятельности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 выдачей хлопковых расписок»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1. Описание действий СФЕ через ИС ГБД</w:t>
      </w:r>
      <w:r>
        <w:br/>
      </w:r>
      <w:r>
        <w:rPr>
          <w:rFonts w:ascii="Times New Roman"/>
          <w:b/>
          <w:i w:val="false"/>
          <w:color w:val="000000"/>
        </w:rPr>
        <w:t>
«Е - лицензирование»</w:t>
      </w:r>
      <w:r>
        <w:br/>
      </w:r>
      <w:r>
        <w:rPr>
          <w:rFonts w:ascii="Times New Roman"/>
          <w:b/>
          <w:i w:val="false"/>
          <w:color w:val="000000"/>
        </w:rPr>
        <w:t>
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57"/>
        <w:gridCol w:w="2948"/>
        <w:gridCol w:w="2737"/>
        <w:gridCol w:w="2737"/>
        <w:gridCol w:w="2948"/>
        <w:gridCol w:w="2737"/>
        <w:gridCol w:w="2317"/>
        <w:gridCol w:w="2739"/>
      </w:tblGrid>
      <w:tr>
        <w:trPr>
          <w:trHeight w:val="27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 основного процесса (хода, потока работ)</w:t>
            </w:r>
          </w:p>
        </w:tc>
      </w:tr>
      <w:tr>
        <w:trPr>
          <w:trHeight w:val="435" w:hRule="atLeast"/>
        </w:trPr>
        <w:tc>
          <w:tcPr>
            <w:tcW w:w="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 (хода, потока работ)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45" w:hRule="atLeast"/>
        </w:trPr>
        <w:tc>
          <w:tcPr>
            <w:tcW w:w="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Потребитель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 ГБД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«Е-лицензиро-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вание»</w:t>
            </w:r>
          </w:p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Потребитель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 ГБД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«Е-лицензиро-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вание»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Потребитель 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 ГБД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«Е-лицензиро-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вание»</w:t>
            </w:r>
          </w:p>
        </w:tc>
      </w:tr>
      <w:tr>
        <w:trPr>
          <w:trHeight w:val="795" w:hRule="atLeast"/>
        </w:trPr>
        <w:tc>
          <w:tcPr>
            <w:tcW w:w="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 (процесса, процедуры, операции) и их описание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Прикрепление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интернет-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браузер компьютера потребителя регистрацион-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ного свидетельства ЭЦП 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Формирует сообщение об отказе в связи с имеющимися нарушениями в данных потребителя</w:t>
            </w:r>
          </w:p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Выбирает услугу, и заполняет формы (ввод данных) с учетом ее структуры и форматных требований, а также запрос через ШЭП в ИС ИНИС, в ГБД ЮЛ;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Формирует сообщения об отказе в связи с не подтвержде-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нием данных потребителя 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Выбор ЭЦП для удостовере-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 (подписания) запроса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Формирует сообщение об отказе в связи с не подтвержде-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нием подлинности ЭЦП потребителя </w:t>
            </w:r>
          </w:p>
        </w:tc>
      </w:tr>
      <w:tr>
        <w:trPr>
          <w:trHeight w:val="555" w:hRule="atLeast"/>
        </w:trPr>
        <w:tc>
          <w:tcPr>
            <w:tcW w:w="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 организацион-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но–распоряди-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тельное решение)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Отображение уведомления об успешном формировании запроса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сообщения об отказе в запрашиваемой государствен-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 услуге</w:t>
            </w:r>
          </w:p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Отображение уведомления об успешном формировании запроса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сообщения об отказе в запрашиваемойгосударствен-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 услуге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Маршрутиза-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ция запроса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сообщения об отказе в запрашиваемой государствен-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 услуге</w:t>
            </w:r>
          </w:p>
        </w:tc>
      </w:tr>
      <w:tr>
        <w:trPr>
          <w:trHeight w:val="300" w:hRule="atLeast"/>
        </w:trPr>
        <w:tc>
          <w:tcPr>
            <w:tcW w:w="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– 15 секунд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секунд</w:t>
            </w:r>
          </w:p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минуты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10–15 секунд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10–15 секунд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10–15 секунд</w:t>
            </w:r>
          </w:p>
        </w:tc>
      </w:tr>
      <w:tr>
        <w:trPr>
          <w:trHeight w:val="270" w:hRule="atLeast"/>
        </w:trPr>
        <w:tc>
          <w:tcPr>
            <w:tcW w:w="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– если есть нарушения в данных потребителя;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– если авторизация прошла успешно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– если ошибка в данных потребителя, 5 – если без ошибки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5– если в ЭЦП ошибка,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– если ЭЦП без ошибки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48"/>
        <w:gridCol w:w="2623"/>
        <w:gridCol w:w="2018"/>
        <w:gridCol w:w="2421"/>
        <w:gridCol w:w="3027"/>
        <w:gridCol w:w="3431"/>
        <w:gridCol w:w="2623"/>
        <w:gridCol w:w="3029"/>
      </w:tblGrid>
      <w:tr>
        <w:trPr>
          <w:trHeight w:val="27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 основного процесса (хода, потока работ)</w:t>
            </w:r>
          </w:p>
        </w:tc>
      </w:tr>
      <w:tr>
        <w:trPr>
          <w:trHeight w:val="675" w:hRule="atLeast"/>
        </w:trPr>
        <w:tc>
          <w:tcPr>
            <w:tcW w:w="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(хода, потока работ)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</w:tr>
      <w:tr>
        <w:trPr>
          <w:trHeight w:val="345" w:hRule="atLeast"/>
        </w:trPr>
        <w:tc>
          <w:tcPr>
            <w:tcW w:w="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Потреби-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</w:t>
            </w:r>
          </w:p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Потребитель</w:t>
            </w:r>
          </w:p>
        </w:tc>
        <w:tc>
          <w:tcPr>
            <w:tcW w:w="3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 ГБД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«Е-лицензиро-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вание»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 ГБД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«Е-лицензиро-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вание» </w:t>
            </w:r>
          </w:p>
        </w:tc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Услугодатель/ИС ГБД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«Е-лицензи-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рование»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 ГБД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«Е-лицензиро-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вание»</w:t>
            </w:r>
          </w:p>
        </w:tc>
      </w:tr>
      <w:tr>
        <w:trPr>
          <w:trHeight w:val="795" w:hRule="atLeast"/>
        </w:trPr>
        <w:tc>
          <w:tcPr>
            <w:tcW w:w="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Наименованиедействия (процесса, процедуры, операции) и их описание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ляет оплату через ШЭП на ПШЭПе</w:t>
            </w:r>
          </w:p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Удостовере-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ние (подписание) запрос посредством ЭЦП </w:t>
            </w:r>
          </w:p>
        </w:tc>
        <w:tc>
          <w:tcPr>
            <w:tcW w:w="3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Формирование сообщение об отказе в запрашиваемой услуге, в связи с отсутствием оплаты за оказание услуги в ИС ГБД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«Е-лицензиро-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вание»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электронного документа заявление (запроса потребителя) в ИС «Е-лицензирова-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ние» и обработка запроса в ИС «Е-лицензирова-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ние»</w:t>
            </w:r>
          </w:p>
        </w:tc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сообщения об отказе в связи с имеющими нарушениями, согласно пункту 16 Стандарта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Электронный документ (выдача лицензии)</w:t>
            </w:r>
          </w:p>
        </w:tc>
      </w:tr>
      <w:tr>
        <w:trPr>
          <w:trHeight w:val="555" w:hRule="atLeast"/>
        </w:trPr>
        <w:tc>
          <w:tcPr>
            <w:tcW w:w="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 организа-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ционно–рас-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порядитель-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ное решение)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услуги</w:t>
            </w:r>
          </w:p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Маршрутиза-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ция запроса</w:t>
            </w:r>
          </w:p>
        </w:tc>
        <w:tc>
          <w:tcPr>
            <w:tcW w:w="3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сообщения об отказе в запрашиваемой государствен-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 услуге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запроса с присвоением номера заявлению</w:t>
            </w:r>
          </w:p>
        </w:tc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сообщения об отказе в запрашивае-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мой государст-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венной услуге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Выдача лицензии, переоформление, выдача дубликатов лицензии в форме электронного документа </w:t>
            </w:r>
          </w:p>
        </w:tc>
      </w:tr>
      <w:tr>
        <w:trPr>
          <w:trHeight w:val="300" w:hRule="atLeast"/>
        </w:trPr>
        <w:tc>
          <w:tcPr>
            <w:tcW w:w="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минуты</w:t>
            </w:r>
          </w:p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минуты</w:t>
            </w:r>
          </w:p>
        </w:tc>
        <w:tc>
          <w:tcPr>
            <w:tcW w:w="3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минуты</w:t>
            </w:r>
          </w:p>
        </w:tc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10–15 секунд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рабочих дней,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рабочих дней,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рабочих дня</w:t>
            </w:r>
          </w:p>
        </w:tc>
      </w:tr>
      <w:tr>
        <w:trPr>
          <w:trHeight w:val="615" w:hRule="atLeast"/>
        </w:trPr>
        <w:tc>
          <w:tcPr>
            <w:tcW w:w="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– если есть нарушения в данных потребителя,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– если нет нарушений </w:t>
            </w:r>
          </w:p>
        </w:tc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</w:tr>
    </w:tbl>
    <w:bookmarkStart w:name="z77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Таблица 2. Описание действий СФЕ через услугодателя</w:t>
      </w:r>
      <w:r>
        <w:br/>
      </w:r>
      <w:r>
        <w:rPr>
          <w:rFonts w:ascii="Times New Roman"/>
          <w:b/>
          <w:i w:val="false"/>
          <w:color w:val="000000"/>
        </w:rPr>
        <w:t>
 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08"/>
        <w:gridCol w:w="3066"/>
        <w:gridCol w:w="3475"/>
        <w:gridCol w:w="3679"/>
        <w:gridCol w:w="2044"/>
        <w:gridCol w:w="3271"/>
        <w:gridCol w:w="3477"/>
      </w:tblGrid>
      <w:tr>
        <w:trPr>
          <w:trHeight w:val="285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 основного процесса (хода, потока работ)</w:t>
            </w:r>
          </w:p>
        </w:tc>
      </w:tr>
      <w:tr>
        <w:trPr>
          <w:trHeight w:val="495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 (хода, потока работ)</w:t>
            </w:r>
          </w:p>
        </w:tc>
        <w:tc>
          <w:tcPr>
            <w:tcW w:w="3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27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3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Услугодатель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 ГБД «Е-лицензирование»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Услугода-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</w:t>
            </w:r>
          </w:p>
        </w:tc>
        <w:tc>
          <w:tcPr>
            <w:tcW w:w="3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ГБД ЮЛ, ИС ИНИС</w:t>
            </w:r>
          </w:p>
        </w:tc>
        <w:tc>
          <w:tcPr>
            <w:tcW w:w="3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 ГБД «Е-лицензирование»</w:t>
            </w:r>
          </w:p>
        </w:tc>
      </w:tr>
      <w:tr>
        <w:trPr>
          <w:trHeight w:val="99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 процедуры, операции) и их описание</w:t>
            </w:r>
          </w:p>
        </w:tc>
        <w:tc>
          <w:tcPr>
            <w:tcW w:w="3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Авторизуется на ИС ГБД «Е-лицензирование»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Формирует сообщение об отказе в связи с имеющимися нарушениями в данных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Выбор сотрудни-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 услугода-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теля услуги</w:t>
            </w:r>
          </w:p>
        </w:tc>
        <w:tc>
          <w:tcPr>
            <w:tcW w:w="3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 запроса на проверку данных потребителя в ГБД ЮЛ, в ИС ИНИС</w:t>
            </w:r>
          </w:p>
        </w:tc>
        <w:tc>
          <w:tcPr>
            <w:tcW w:w="3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сообщения об отказе в связи с имеющимися нарушениями в данных</w:t>
            </w:r>
          </w:p>
        </w:tc>
      </w:tr>
      <w:tr>
        <w:trPr>
          <w:trHeight w:val="114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 организационно–распорядитель-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ное решение)</w:t>
            </w:r>
          </w:p>
        </w:tc>
        <w:tc>
          <w:tcPr>
            <w:tcW w:w="3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Отображение уведомления об успешном формировании запроса.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сообщения об отказе в запрашиваемой государственной услуге.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Отображе-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уведомле-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 об успешном формирова-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нии запроса</w:t>
            </w:r>
          </w:p>
        </w:tc>
        <w:tc>
          <w:tcPr>
            <w:tcW w:w="3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Маршрутизация запроса</w:t>
            </w:r>
          </w:p>
        </w:tc>
        <w:tc>
          <w:tcPr>
            <w:tcW w:w="3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сообщения об отказе в запрашиваемой государственной услуге</w:t>
            </w:r>
          </w:p>
        </w:tc>
      </w:tr>
      <w:tr>
        <w:trPr>
          <w:trHeight w:val="30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3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10–15 секунд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секунд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минуты</w:t>
            </w:r>
          </w:p>
        </w:tc>
        <w:tc>
          <w:tcPr>
            <w:tcW w:w="3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минуты</w:t>
            </w:r>
          </w:p>
        </w:tc>
        <w:tc>
          <w:tcPr>
            <w:tcW w:w="3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минуты</w:t>
            </w:r>
          </w:p>
        </w:tc>
      </w:tr>
      <w:tr>
        <w:trPr>
          <w:trHeight w:val="96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</w:p>
        </w:tc>
        <w:tc>
          <w:tcPr>
            <w:tcW w:w="3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– если есть нарушения в данных сотрудника;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– если авторизация прошла успешно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5– если есть нарушения в данных потребителя;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6–если нет нарушений</w:t>
            </w:r>
          </w:p>
        </w:tc>
        <w:tc>
          <w:tcPr>
            <w:tcW w:w="3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00"/>
        <w:gridCol w:w="2802"/>
        <w:gridCol w:w="3203"/>
        <w:gridCol w:w="4805"/>
        <w:gridCol w:w="3804"/>
        <w:gridCol w:w="4406"/>
      </w:tblGrid>
      <w:tr>
        <w:trPr>
          <w:trHeight w:val="27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 основного процесса (хода, потока работ)</w:t>
            </w:r>
          </w:p>
        </w:tc>
      </w:tr>
      <w:tr>
        <w:trPr>
          <w:trHeight w:val="36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 (хода, потока работ)</w:t>
            </w:r>
          </w:p>
        </w:tc>
        <w:tc>
          <w:tcPr>
            <w:tcW w:w="3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45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3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Услугодатель</w:t>
            </w:r>
          </w:p>
        </w:tc>
        <w:tc>
          <w:tcPr>
            <w:tcW w:w="4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 ГБД «Е-лицензирование»</w:t>
            </w:r>
          </w:p>
        </w:tc>
        <w:tc>
          <w:tcPr>
            <w:tcW w:w="3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Услугодатель/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 ГБД «Е-лицензирование»</w:t>
            </w:r>
          </w:p>
        </w:tc>
        <w:tc>
          <w:tcPr>
            <w:tcW w:w="4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 ГБД «Е-лицензирование»</w:t>
            </w:r>
          </w:p>
        </w:tc>
      </w:tr>
      <w:tr>
        <w:trPr>
          <w:trHeight w:val="117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 процедуры, операции) и их описание</w:t>
            </w:r>
          </w:p>
        </w:tc>
        <w:tc>
          <w:tcPr>
            <w:tcW w:w="3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Заполнение формы запроса в части формы сведений и необходимых документов, предоставленных потребителем</w:t>
            </w:r>
          </w:p>
        </w:tc>
        <w:tc>
          <w:tcPr>
            <w:tcW w:w="4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электронного документа в ИС ГБД «Е-лицензирование» и обработка услуги в ИС ГБД «Е-лицензирование»</w:t>
            </w:r>
          </w:p>
        </w:tc>
        <w:tc>
          <w:tcPr>
            <w:tcW w:w="3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сообщения об отказе в связи с имеющими нарушениями, согласно пункта 16 Стандарта</w:t>
            </w:r>
          </w:p>
        </w:tc>
        <w:tc>
          <w:tcPr>
            <w:tcW w:w="4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Электронный документ (выдача лицензии)</w:t>
            </w:r>
          </w:p>
        </w:tc>
      </w:tr>
      <w:tr>
        <w:trPr>
          <w:trHeight w:val="21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 организацион-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но–распоряди-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тельное решение)</w:t>
            </w:r>
          </w:p>
        </w:tc>
        <w:tc>
          <w:tcPr>
            <w:tcW w:w="3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Отображение уведомления об успешном формировании запроса</w:t>
            </w:r>
          </w:p>
        </w:tc>
        <w:tc>
          <w:tcPr>
            <w:tcW w:w="4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запроса в системе с присвоением номера заявлению</w:t>
            </w:r>
          </w:p>
        </w:tc>
        <w:tc>
          <w:tcPr>
            <w:tcW w:w="3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сообщения об отказе в запрашиваемой государственной услуге</w:t>
            </w:r>
          </w:p>
        </w:tc>
        <w:tc>
          <w:tcPr>
            <w:tcW w:w="4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лицензии, переоформление, выдача дубликатов лицензии в форме электронного документа</w:t>
            </w:r>
          </w:p>
        </w:tc>
      </w:tr>
      <w:tr>
        <w:trPr>
          <w:trHeight w:val="30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3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10–15 секунд</w:t>
            </w:r>
          </w:p>
        </w:tc>
        <w:tc>
          <w:tcPr>
            <w:tcW w:w="4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минуты</w:t>
            </w:r>
          </w:p>
        </w:tc>
        <w:tc>
          <w:tcPr>
            <w:tcW w:w="3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10–15 секунд</w:t>
            </w:r>
          </w:p>
        </w:tc>
        <w:tc>
          <w:tcPr>
            <w:tcW w:w="4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рабочих дней,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рабочих дней,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рабочих дня</w:t>
            </w:r>
          </w:p>
        </w:tc>
      </w:tr>
      <w:tr>
        <w:trPr>
          <w:trHeight w:val="70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</w:p>
        </w:tc>
        <w:tc>
          <w:tcPr>
            <w:tcW w:w="3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8– если есть нарушения в данных потребителя; 9 –если нет нарушений</w:t>
            </w:r>
          </w:p>
        </w:tc>
        <w:tc>
          <w:tcPr>
            <w:tcW w:w="3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4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«</w:t>
      </w:r>
      <w:r>
        <w:rPr>
          <w:rFonts w:ascii="Times New Roman"/>
          <w:b w:val="false"/>
          <w:i w:val="false"/>
          <w:color w:val="000000"/>
          <w:sz w:val="28"/>
        </w:rPr>
        <w:t>Выдача лицензии, переоформление,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выдача дубликатов лицензии на оказание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услуг по складской деятельности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 выдачей хлопковых расписок»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№ 1 функционального взаимодействия при оказании государственной услуги через ИС ГБД «Е - лицензирование»</w:t>
      </w:r>
      <w:r>
        <w:br/>
      </w:r>
      <w:r>
        <w:rPr>
          <w:rFonts w:ascii="Times New Roman"/>
          <w:b/>
          <w:i w:val="false"/>
          <w:color w:val="000000"/>
        </w:rPr>
        <w:t>
 </w:t>
      </w:r>
      <w:r>
        <w:drawing>
          <wp:inline distT="0" distB="0" distL="0" distR="0">
            <wp:extent cx="9131300" cy="5461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9131300" cy="5461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79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Диаграмма № 2</w:t>
      </w:r>
      <w:r>
        <w:br/>
      </w:r>
      <w:r>
        <w:rPr>
          <w:rFonts w:ascii="Times New Roman"/>
          <w:b/>
          <w:i w:val="false"/>
          <w:color w:val="000000"/>
        </w:rPr>
        <w:t>
функционального взаимодействия при оказании государственной услуги через услугодателя</w:t>
      </w:r>
    </w:p>
    <w:bookmarkEnd w:id="10"/>
    <w:p>
      <w:pPr>
        <w:spacing w:after="0"/>
        <w:ind w:left="0"/>
        <w:jc w:val="both"/>
      </w:pPr>
      <w:r>
        <w:drawing>
          <wp:inline distT="0" distB="0" distL="0" distR="0">
            <wp:extent cx="9105900" cy="4940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9105900" cy="4940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(условные обозначения смотрите в бумажном варианте)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«</w:t>
      </w:r>
      <w:r>
        <w:rPr>
          <w:rFonts w:ascii="Times New Roman"/>
          <w:b w:val="false"/>
          <w:i w:val="false"/>
          <w:color w:val="000000"/>
          <w:sz w:val="28"/>
        </w:rPr>
        <w:t>Выдача лицензии, переоформление,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выдача дубликатов лицензии на оказание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услуг по складской деятельности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 выдачей хлопковых расписок»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Форма лицензии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8623300" cy="8572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8623300" cy="8572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81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Мотивированный отказ</w:t>
      </w:r>
    </w:p>
    <w:bookmarkEnd w:id="12"/>
    <w:p>
      <w:pPr>
        <w:spacing w:after="0"/>
        <w:ind w:left="0"/>
        <w:jc w:val="both"/>
      </w:pPr>
      <w:r>
        <w:drawing>
          <wp:inline distT="0" distB="0" distL="0" distR="0">
            <wp:extent cx="8051800" cy="8077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8051800" cy="8077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«</w:t>
      </w:r>
      <w:r>
        <w:rPr>
          <w:rFonts w:ascii="Times New Roman"/>
          <w:b w:val="false"/>
          <w:i w:val="false"/>
          <w:color w:val="000000"/>
          <w:sz w:val="28"/>
        </w:rPr>
        <w:t>Выдача лицензии, переоформление,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выдача дубликатов лицензии на оказание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услуг по складской деятельности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 выдачей хлопковых расписок»</w:t>
      </w:r>
    </w:p>
    <w:bookmarkEnd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Форма анкеты для определения показателей</w:t>
      </w:r>
      <w:r>
        <w:br/>
      </w:r>
      <w:r>
        <w:rPr>
          <w:rFonts w:ascii="Times New Roman"/>
          <w:b/>
          <w:i w:val="false"/>
          <w:color w:val="000000"/>
        </w:rPr>
        <w:t>
государственной услуги: «качество» и «доступность»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____________________________________________________</w:t>
      </w:r>
      <w:r>
        <w:br/>
      </w:r>
      <w:r>
        <w:rPr>
          <w:rFonts w:ascii="Times New Roman"/>
          <w:b/>
          <w:i w:val="false"/>
          <w:color w:val="000000"/>
        </w:rPr>
        <w:t>
(наименование услуги)</w:t>
      </w:r>
      <w:r>
        <w:br/>
      </w:r>
      <w:r>
        <w:rPr>
          <w:rFonts w:ascii="Times New Roman"/>
          <w:b/>
          <w:i w:val="false"/>
          <w:color w:val="000000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Удовлетворены ли Вы качеством процесса и результатом оказания государственной услуги?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не удовлетворен;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частично удовлетворен;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удовлетворен.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Удовлетворены ли Вы качеством информации о порядке оказания государственной услуги?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не удовлетворен;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частично удовлетворен;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удовлетворен.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8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header.xml" Type="http://schemas.openxmlformats.org/officeDocument/2006/relationships/header" Id="rId8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