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2a6c" w14:textId="bf92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Аральского районного маслихата от 19 декабря 2012 года N 65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февраля 2013 года N 76. Зарегистрировано Департаментом юстиции Кызылординской области 15 марта 2013 года за N 4419. Утратило силу в связи с истечением срока применения - (письмо Аральского районного маслихата Кызылординской области от 27 марта 2014 года N 03-16/97)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Аральского районного маслихата Кызылординской области от 27.03.2014 N 03-16/97).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одиннадцатой сессии Аральского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номером 4389, опубликовано в районной газете "Толқын" от 19 января 2013 года 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перечень местных бюджетных программ, не подлежащих секвестрированию в процессе исполнения местных бюджетов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тринадцатой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Ш. Медетов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К. Данабай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тринадцатой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февраля 2013 года N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одиннадцатой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65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местных бюджетных программ, не подлежащих секвестрированию в процессе исполнения местных бюджетов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40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55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доставки в экстренных случаях тяжелобольных людей до ближайшей организации здравоохранения, оказывающей врачебную помощь.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