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e694" w14:textId="f29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N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Приозерского городского маслихата Карагандинской области от 4 июля 2013 года N 22/157. Зарегистрировано Департаментом юстиции Карагандинской области 12 июля 2013 года N 2353.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2066, опубликовано в газете "Приозерский вестник" N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N 16/117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2164, опубликовано в газете "Приозерский вестник" N 8/289 от 22 февраля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марта 2013 года N 18/135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2276, опубликовано в газете "Приозерский вестник" N 15/296 от 12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03 мая 2013 года N 19/138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2324, опубликовано в газете "Приозерский вестник" N 19/300 от 10 мая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"4051885" заменить цифрами "4161254";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"3890305" заменить цифрами "3999674";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"3999700" заменить цифрами "4111826";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"78373" заменить цифрами "75616";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"78373" заменить цифрами "75616";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Зейнегазиев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2013 года N 22/157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