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e548" w14:textId="cfee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12 апреля 2012 года N 2/22 "Об утверждении Правил предоставления жилищной помощи по Шетскому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4 апреля 2013 года N 12/115. Зарегистрировано Департаментом юстиции Карагандинской области 25 апреля 2013 года N 2315. Утратило силу решением Шетского районного маслихата Карагандинской области от 27 марта 2024 года № 10/101</w:t>
      </w:r>
    </w:p>
    <w:p>
      <w:pPr>
        <w:spacing w:after="0"/>
        <w:ind w:left="0"/>
        <w:jc w:val="both"/>
      </w:pPr>
      <w:r>
        <w:rPr>
          <w:rFonts w:ascii="Times New Roman"/>
          <w:b w:val="false"/>
          <w:i w:val="false"/>
          <w:color w:val="ff0000"/>
          <w:sz w:val="28"/>
        </w:rPr>
        <w:t xml:space="preserve">
      Сноска. Утратило cилу решением Шетского районного маслихата Карагандинской области от 27.03.2024 </w:t>
      </w:r>
      <w:r>
        <w:rPr>
          <w:rFonts w:ascii="Times New Roman"/>
          <w:b w:val="false"/>
          <w:i w:val="false"/>
          <w:color w:val="ff0000"/>
          <w:sz w:val="28"/>
        </w:rPr>
        <w:t>№ 10/101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12 апреля 2012 года N 2/22 "Об утверждении Правил предоставления жилищной помощи по Шетскому району" (зарегистрировано в Реестре государственной регистрации нормативных правовых актов за N 8-17-133, опубликовано в газете "Шет Шұғыласы" от 24 мая 2012 года N 21 (10.382)),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от 16 августа 2012 года N 6/61 "О внесении изменений в решение районного маслихата от 12 апреля 2012 года N 2/22 "Об утверждении Правил предоставления жилищной помощи по Шетскому району" (зарегистрировано в Реестре государственной регистрации нормативных правовых актов за N 1933, опубликовано в газете "Шет Шұғыласы" от 20 сентября 2012 года N 38 (37.399)),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Правил предоставления жилищной помощи по Шетскому району (далее - Правила), утвержденных вышеуказанным решением, изложить в новой редакции:</w:t>
      </w:r>
    </w:p>
    <w:bookmarkEnd w:id="2"/>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p>
      <w:pPr>
        <w:spacing w:after="0"/>
        <w:ind w:left="0"/>
        <w:jc w:val="both"/>
      </w:pP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p>
    <w:p>
      <w:pPr>
        <w:spacing w:after="0"/>
        <w:ind w:left="0"/>
        <w:jc w:val="both"/>
      </w:pPr>
      <w:r>
        <w:rPr>
          <w:rFonts w:ascii="Times New Roman"/>
          <w:b w:val="false"/>
          <w:i w:val="false"/>
          <w:color w:val="000000"/>
          <w:sz w:val="28"/>
        </w:rPr>
        <w:t>
      3. Жилищная помощь предоставляется семьям (гражданам), постоянно проживающим в Шетском районе, зарегистрированным в данном жилье, если расходы на содержание жилого дома (жилого здания), потребления коммунальных услуг, услуги связи в части увеличения абонентской платы за телефон, подключенный к сети телекоммуникаций, арендную плату за пользование жилищем, арендованным местным исполнительным органом в частном жилищном фонде,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жилого дома (жилого здания) и потребление коммунальных услуг, услуг связи,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превышают долю предельно-допустимых расходов на эти цели.</w:t>
      </w:r>
    </w:p>
    <w:p>
      <w:pPr>
        <w:spacing w:after="0"/>
        <w:ind w:left="0"/>
        <w:jc w:val="both"/>
      </w:pPr>
      <w:r>
        <w:rPr>
          <w:rFonts w:ascii="Times New Roman"/>
          <w:b w:val="false"/>
          <w:i w:val="false"/>
          <w:color w:val="000000"/>
          <w:sz w:val="28"/>
        </w:rPr>
        <w:t>
      Доля предельно-допустимых расходов семьи устанавливается к совокупному доходу семьи (гражданина) в размере 15 процентов.";</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Правил изложить в новой редакции:</w:t>
      </w:r>
    </w:p>
    <w:bookmarkEnd w:id="3"/>
    <w:p>
      <w:pPr>
        <w:spacing w:after="0"/>
        <w:ind w:left="0"/>
        <w:jc w:val="both"/>
      </w:pPr>
      <w:r>
        <w:rPr>
          <w:rFonts w:ascii="Times New Roman"/>
          <w:b w:val="false"/>
          <w:i w:val="false"/>
          <w:color w:val="000000"/>
          <w:sz w:val="28"/>
        </w:rPr>
        <w:t>
      "10.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 Правил исключить;</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17</w:t>
      </w:r>
      <w:r>
        <w:rPr>
          <w:rFonts w:ascii="Times New Roman"/>
          <w:b w:val="false"/>
          <w:i w:val="false"/>
          <w:color w:val="000000"/>
          <w:sz w:val="28"/>
        </w:rPr>
        <w:t xml:space="preserve"> Правил дополнить подпунктом 4-1) следующего содержания:</w:t>
      </w:r>
    </w:p>
    <w:bookmarkEnd w:id="5"/>
    <w:p>
      <w:pPr>
        <w:spacing w:after="0"/>
        <w:ind w:left="0"/>
        <w:jc w:val="both"/>
      </w:pPr>
      <w:r>
        <w:rPr>
          <w:rFonts w:ascii="Times New Roman"/>
          <w:b w:val="false"/>
          <w:i w:val="false"/>
          <w:color w:val="000000"/>
          <w:sz w:val="28"/>
        </w:rPr>
        <w:t>
      "4-1)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21</w:t>
      </w:r>
      <w:r>
        <w:rPr>
          <w:rFonts w:ascii="Times New Roman"/>
          <w:b w:val="false"/>
          <w:i w:val="false"/>
          <w:color w:val="000000"/>
          <w:sz w:val="28"/>
        </w:rPr>
        <w:t xml:space="preserve"> Правил изложить в новой редакции:</w:t>
      </w:r>
    </w:p>
    <w:bookmarkEnd w:id="6"/>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p>
    <w:bookmarkStart w:name="z8" w:id="7"/>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за исключением пятого абзаца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 10</w:t>
      </w:r>
      <w:r>
        <w:rPr>
          <w:rFonts w:ascii="Times New Roman"/>
          <w:b w:val="false"/>
          <w:i w:val="false"/>
          <w:color w:val="000000"/>
          <w:sz w:val="28"/>
        </w:rPr>
        <w:t xml:space="preserve">, </w:t>
      </w:r>
      <w:r>
        <w:rPr>
          <w:rFonts w:ascii="Times New Roman"/>
          <w:b w:val="false"/>
          <w:i w:val="false"/>
          <w:color w:val="000000"/>
          <w:sz w:val="28"/>
        </w:rPr>
        <w:t>подпункта 4-1)</w:t>
      </w:r>
      <w:r>
        <w:rPr>
          <w:rFonts w:ascii="Times New Roman"/>
          <w:b w:val="false"/>
          <w:i w:val="false"/>
          <w:color w:val="000000"/>
          <w:sz w:val="28"/>
        </w:rPr>
        <w:t xml:space="preserve"> пункта 17, </w:t>
      </w:r>
      <w:r>
        <w:rPr>
          <w:rFonts w:ascii="Times New Roman"/>
          <w:b w:val="false"/>
          <w:i w:val="false"/>
          <w:color w:val="000000"/>
          <w:sz w:val="28"/>
        </w:rPr>
        <w:t>пункта 21</w:t>
      </w:r>
      <w:r>
        <w:rPr>
          <w:rFonts w:ascii="Times New Roman"/>
          <w:b w:val="false"/>
          <w:i w:val="false"/>
          <w:color w:val="000000"/>
          <w:sz w:val="28"/>
        </w:rPr>
        <w:t xml:space="preserve"> Правил, в части оказания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которые вводятся в действие с 1 июля 2012 года и действуют до 1 января 2014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Шокпаров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Смагулулы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