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253c" w14:textId="2f42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XIV сессии Шахтинского городского маслихата от 11 декабря 2012 года N 895/14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 сессии V созыва Шахтинского городского маслихата Карагандинской области от 22 февраля 2013 года N 901/15. Зарегистрировано Департаментом юстиции Карагандинской области 1 марта 2013 года N 2191.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XIV сессии Шахтинского городского маслихата от 11 декабря 2012 года N 895/14 "О городском бюджете на 2013-2015 годы" (зарегистрировано в Реестре государственной регистрации нормативных правовых актов за N 2064, опубликовано 18 января 2013 года в газете "Шахтинский вестник" N 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"4 927 447" заменить цифрами "4 971 014";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"минус 30 000 тысяч" заменить цифрами "минус 73 567 тысяч";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"30 000 тысяч" заменить цифрами "73 567 тысяч";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"0" заменить цифрами "43 567";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Мамерханова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Шахтинск"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Файзулина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2013 года N 901/15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N 895/14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 коммуникационной инфраструктуры в рамках второго направления Программы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предпринимательства - обучение предпринимательству в рамках Программы развития моногородов на 2012-2020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предпринимательства в моногородах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