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a392" w14:textId="2fba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для целей налогообложения с корректировкой базовых ставок земельного налога за исключением земель, выделенных (отведенных) под автостоянки (паркинги), автозаправочные станции и занятых под казино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5 декабря 2013 года № 189. Зарегистрировано Департаментом юстиции Карагандинской области 26 декабря 2013 года № 2479. Утратило силу решением Сатпаевского городского маслихата Карагандинской области от 18 апреля 2018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18.04.2018 N 265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для целей налогообложения с корректировкой базовых ставок земельного налога за исключением земель, выделенных (отведенных) под автостоянки (паркинги), автозаправочные станции и занятых под казино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экономической реформы, бюджета, коммунального хозяйства и поддержки предпринимательства (председатель Цой Владимир Леонидович).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2013 года № 189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для целей налогообложения с корректировкой базовых ставок земельного налога за исключением земель, выделенных (отведенных) под автостоянки (паркинги), автозаправочные станции и занятых под казино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3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2013 года № 189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для целей налогообложения с корректировкой базовых ставок земельного налога за исключением земель, выделенных (отведенных) под автостоянки (паркинги), автозаправочные станции и занятых под казино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