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d28e" w14:textId="101d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02/30. Зарегистрировано Департаментом юстиции Карагандинской области 20 марта 2013 года N 2253. Утратило силу постановлением акимата города Сатпаев Карагандинской области от 27 мая 2013 года N 12/12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дня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государственной услуги на имя начальника уполномоченного органа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 подает заявление,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 регистрирует документы и представляет документы на рассмотрение руководителю уполномоченного органа, руководитель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рассматривает поступившие документы и подготавливает справку или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города Сатпаев;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6"/>
        <w:gridCol w:w="3849"/>
        <w:gridCol w:w="1973"/>
        <w:gridCol w:w="3562"/>
      </w:tblGrid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37934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за исключением выходных и праздничных дней, с перерывом на обед с 13.00 до 14.00 часов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  <w:r>
        <w:br/>
      </w:r>
      <w:r>
        <w:rPr>
          <w:rFonts w:ascii="Times New Roman"/>
          <w:b/>
          <w:i w:val="false"/>
          <w:color w:val="000000"/>
        </w:rPr>
        <w:t>
Выписка из приложения к постановлению акима города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 N ____________      от "_____" ________20__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(Ф.И.О.) _______________________ и документов городского отдела образования аким _____________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348"/>
        <w:gridCol w:w="4251"/>
        <w:gridCol w:w="377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опека (попечительство)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207"/>
        <w:gridCol w:w="2167"/>
        <w:gridCol w:w="2187"/>
        <w:gridCol w:w="2167"/>
        <w:gridCol w:w="21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Сатпаев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резолюции, передача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исполнение специалисту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подписание руководству или передача справки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уполномоченный орган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города на подпись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календарных дней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429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