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ded3" w14:textId="94ad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оказания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Каражал Карагандинской области от 25 февраля 2013 года N 43. Зарегистрировано Департаментом юстиции Карагандинской области 15 марта 2013 года N 2236. Утратило силу постановлением акимата города Каражал Карагандинской области от 10 октября 2014 года N 128/1</w:t>
      </w:r>
    </w:p>
    <w:p>
      <w:pPr>
        <w:spacing w:after="0"/>
        <w:ind w:left="0"/>
        <w:jc w:val="both"/>
      </w:pPr>
      <w:r>
        <w:rPr>
          <w:rFonts w:ascii="Times New Roman"/>
          <w:b w:val="false"/>
          <w:i w:val="false"/>
          <w:color w:val="ff0000"/>
          <w:sz w:val="28"/>
        </w:rPr>
        <w:t>      Сноска. Утратило силу постановлением акимата города Каражал Карагандинской области от 10.10.2014 N 128/1.</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в целях качественного оказания государственных услуг акимат города Каражал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регламенты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по определению адреса объекта недвижимости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архитектурно – планировочного задания".</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города Каражал Т. Ерденова.</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color w:val="000000"/>
          <w:sz w:val="28"/>
        </w:rPr>
        <w:t>      Аким города Каражал                        Г. Ашимов</w:t>
      </w:r>
    </w:p>
    <w:bookmarkStart w:name="z7"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Каражал</w:t>
      </w:r>
      <w:r>
        <w:br/>
      </w:r>
      <w:r>
        <w:rPr>
          <w:rFonts w:ascii="Times New Roman"/>
          <w:b w:val="false"/>
          <w:i w:val="false"/>
          <w:color w:val="000000"/>
          <w:sz w:val="28"/>
        </w:rPr>
        <w:t>
от 25 февраля 2013 года N 43</w:t>
      </w:r>
    </w:p>
    <w:bookmarkEnd w:id="1"/>
    <w:bookmarkStart w:name="z8" w:id="2"/>
    <w:p>
      <w:pPr>
        <w:spacing w:after="0"/>
        <w:ind w:left="0"/>
        <w:jc w:val="left"/>
      </w:pPr>
      <w:r>
        <w:rPr>
          <w:rFonts w:ascii="Times New Roman"/>
          <w:b/>
          <w:i w:val="false"/>
          <w:color w:val="000000"/>
        </w:rPr>
        <w:t xml:space="preserve"> 
Регламент</w:t>
      </w:r>
      <w:r>
        <w:br/>
      </w:r>
      <w:r>
        <w:rPr>
          <w:rFonts w:ascii="Times New Roman"/>
          <w:b/>
          <w:i w:val="false"/>
          <w:color w:val="000000"/>
        </w:rPr>
        <w:t>
оказания государственной услуги "Выдача справки по определению адреса</w:t>
      </w:r>
      <w:r>
        <w:br/>
      </w:r>
      <w:r>
        <w:rPr>
          <w:rFonts w:ascii="Times New Roman"/>
          <w:b/>
          <w:i w:val="false"/>
          <w:color w:val="000000"/>
        </w:rPr>
        <w:t>
объектов недвижимости на территории Республики Казахстан"</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Государственная услуга "Выдача справки по определению адреса объектов недвижимости на территории Республики Казахстан" (далее – государственная услуга) предоставляется государственным учреждением "Отдел строительства, архитектуры и градостроительства города Каражал" (далее – уполномоченный орган), через Республиканское государственное учреждение "Центр обслуживания населения Карагандинской области" (далее - центр).</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юридическим и физическим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"Выдача справки по определению адреса объектов недвижимости на территории Республики Казахстан", утвержденного постановлением Правительства Республики Казахстан Об утверждении стандартов государственных услуг "Выдача справки по определению адреса объектов недвижимости на территории Республики Казахстан", "Выдача архитектурно-планировочного задания", "Выдача лицензии, переоформление, выдача дубликата лицензии на изыскательскую деятельность", "Выдача лицензии, переоформление, выдача дубликатов лицензии на деятельность по организации строительства жилых зданий за счет привлечения денег дольщиков" и внесении изменений в постановления Правительства Республики Казахстан от 7 октября 2010 года № 1036 "Об утверждении стандартов государственных услуг" и внесении дополнения в постановление Правительства Республики Казахстан от 20 июля 2010 года № 745" и от 7 апреля 2011 года № 394 "Об утверждении стандартов государственных услуг в сфере социальной защиты, оказываемых местными исполнительными органами" от 31 августа 2012 года N 1128.</w:t>
      </w:r>
      <w:r>
        <w:br/>
      </w:r>
      <w:r>
        <w:rPr>
          <w:rFonts w:ascii="Times New Roman"/>
          <w:b w:val="false"/>
          <w:i w:val="false"/>
          <w:color w:val="000000"/>
          <w:sz w:val="28"/>
        </w:rPr>
        <w:t>
</w:t>
      </w:r>
      <w:r>
        <w:rPr>
          <w:rFonts w:ascii="Times New Roman"/>
          <w:b w:val="false"/>
          <w:i w:val="false"/>
          <w:color w:val="000000"/>
          <w:sz w:val="28"/>
        </w:rPr>
        <w:t>
      6. В Республиканском государственном учреждении "Центр обслуживания населения Карагандинской области" государственная услуга предоставляется ежедневно с понедельника по пятницу включительно, за исключением выходных и праздничных дней, с установленным графиком работы с 9-00 часов до 18-30 часов, с перерывом на обед с 13-00 до 14-30 часов, по адресу: Карагандинская область, город Каражал, улица Ленина, 18.</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является выдача справки по изменению, присвоению, упразднению, уточнению адресов объекта недвижимости с указанием регистрационного кода адреса на бумажном носителе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либо мотивированного ответа об отказе в предоставлении государственной услуги на бумажном носителе.</w:t>
      </w:r>
    </w:p>
    <w:bookmarkEnd w:id="4"/>
    <w:bookmarkStart w:name="z17" w:id="5"/>
    <w:p>
      <w:pPr>
        <w:spacing w:after="0"/>
        <w:ind w:left="0"/>
        <w:jc w:val="left"/>
      </w:pPr>
      <w:r>
        <w:rPr>
          <w:rFonts w:ascii="Times New Roman"/>
          <w:b/>
          <w:i w:val="false"/>
          <w:color w:val="000000"/>
        </w:rPr>
        <w:t xml:space="preserve"> 
2. Требования к порядку оказания государственной услуги</w:t>
      </w:r>
    </w:p>
    <w:bookmarkEnd w:id="5"/>
    <w:bookmarkStart w:name="z18" w:id="6"/>
    <w:p>
      <w:pPr>
        <w:spacing w:after="0"/>
        <w:ind w:left="0"/>
        <w:jc w:val="both"/>
      </w:pP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с момента подачи необходимых документов:</w:t>
      </w:r>
      <w:r>
        <w:br/>
      </w:r>
      <w:r>
        <w:rPr>
          <w:rFonts w:ascii="Times New Roman"/>
          <w:b w:val="false"/>
          <w:i w:val="false"/>
          <w:color w:val="000000"/>
          <w:sz w:val="28"/>
        </w:rPr>
        <w:t>
      1) в течение 3 (трех) рабочих дней (дни приема и выдачи документов не входят в срок оказания государственной услуги) – при уточнении адреса объекта недвижимости;</w:t>
      </w:r>
      <w:r>
        <w:br/>
      </w:r>
      <w:r>
        <w:rPr>
          <w:rFonts w:ascii="Times New Roman"/>
          <w:b w:val="false"/>
          <w:i w:val="false"/>
          <w:color w:val="000000"/>
          <w:sz w:val="28"/>
        </w:rPr>
        <w:t>
      в течение 7 (семи) рабочих дней (дни приема и выдачи документов не входят в срок оказания государственной услуги) – при присвоении, изменении или упразднении адреса объекта недвижимости, с выездом на место нахождения объекта недвижимости и с обязательной регистрацией его в информационной системе "Адресный регистр" с указанием регистрационного кода адреса;</w:t>
      </w:r>
      <w:r>
        <w:br/>
      </w:r>
      <w:r>
        <w:rPr>
          <w:rFonts w:ascii="Times New Roman"/>
          <w:b w:val="false"/>
          <w:i w:val="false"/>
          <w:color w:val="000000"/>
          <w:sz w:val="28"/>
        </w:rPr>
        <w:t>
      2) максимально допустимое время ожидания в очереди заявителя при сдаче документов – не более 20 минут;</w:t>
      </w:r>
      <w:r>
        <w:br/>
      </w:r>
      <w:r>
        <w:rPr>
          <w:rFonts w:ascii="Times New Roman"/>
          <w:b w:val="false"/>
          <w:i w:val="false"/>
          <w:color w:val="000000"/>
          <w:sz w:val="28"/>
        </w:rPr>
        <w:t>
      3) максимально допустимое время обслуживания, оказываемой на месте в день обращения получателя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9. Основания для отказа в приеме документов перечислены в </w:t>
      </w:r>
      <w:r>
        <w:rPr>
          <w:rFonts w:ascii="Times New Roman"/>
          <w:b w:val="false"/>
          <w:i w:val="false"/>
          <w:color w:val="000000"/>
          <w:sz w:val="28"/>
        </w:rPr>
        <w:t>пункте 16</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10.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Прием документов осуществляется инспектором Центра, который проверяет полноту документов на соответствие </w:t>
      </w:r>
      <w:r>
        <w:rPr>
          <w:rFonts w:ascii="Times New Roman"/>
          <w:b w:val="false"/>
          <w:i w:val="false"/>
          <w:color w:val="000000"/>
          <w:sz w:val="28"/>
        </w:rPr>
        <w:t>пунктам 6</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Стандарта, выдает потребителю расписку о приеме соответствующих документов, регистрирует в журнале и передает документы инспектору накопительного отдела Центра;</w:t>
      </w:r>
      <w:r>
        <w:br/>
      </w:r>
      <w:r>
        <w:rPr>
          <w:rFonts w:ascii="Times New Roman"/>
          <w:b w:val="false"/>
          <w:i w:val="false"/>
          <w:color w:val="000000"/>
          <w:sz w:val="28"/>
        </w:rPr>
        <w:t>
      2) Инспектор накопительного отдела Центра осуществляет сбор документов, составляет реестр, отправляет документы в уполномоченный орган посредством курьерской связи;</w:t>
      </w:r>
      <w:r>
        <w:br/>
      </w:r>
      <w:r>
        <w:rPr>
          <w:rFonts w:ascii="Times New Roman"/>
          <w:b w:val="false"/>
          <w:i w:val="false"/>
          <w:color w:val="000000"/>
          <w:sz w:val="28"/>
        </w:rPr>
        <w:t>
      3) Специалист уполномоченного органа осуществляет проверку поступивших документов на соответствие </w:t>
      </w:r>
      <w:r>
        <w:rPr>
          <w:rFonts w:ascii="Times New Roman"/>
          <w:b w:val="false"/>
          <w:i w:val="false"/>
          <w:color w:val="000000"/>
          <w:sz w:val="28"/>
        </w:rPr>
        <w:t>пунктам 6</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Стандарта, регистрирует принятое заявление в журнале учета заявлений, вносит для рассмотрения должностному лицу уполномоченного органа;</w:t>
      </w:r>
      <w:r>
        <w:br/>
      </w:r>
      <w:r>
        <w:rPr>
          <w:rFonts w:ascii="Times New Roman"/>
          <w:b w:val="false"/>
          <w:i w:val="false"/>
          <w:color w:val="000000"/>
          <w:sz w:val="28"/>
        </w:rPr>
        <w:t>
      4) Должностное лицо уполномоченного органа ставит документ на контроль и направляет на исполнение специалисту уполномоченного органа;</w:t>
      </w:r>
      <w:r>
        <w:br/>
      </w:r>
      <w:r>
        <w:rPr>
          <w:rFonts w:ascii="Times New Roman"/>
          <w:b w:val="false"/>
          <w:i w:val="false"/>
          <w:color w:val="000000"/>
          <w:sz w:val="28"/>
        </w:rPr>
        <w:t>
      5) Специалист уполномоченного органа готовит письменный ответ, который подписывается должностным лицом, регистрирует, формирует реестр исполненных документов и направляет в Центр посредством специальной связи за день до истечения срока выдачи ответа указанного в расписке;</w:t>
      </w:r>
      <w:r>
        <w:br/>
      </w:r>
      <w:r>
        <w:rPr>
          <w:rFonts w:ascii="Times New Roman"/>
          <w:b w:val="false"/>
          <w:i w:val="false"/>
          <w:color w:val="000000"/>
          <w:sz w:val="28"/>
        </w:rPr>
        <w:t>
      6) Инспектор Центра регистрирует выдачу документа в журнале учета выдачи документов, выдает готовый документ по расписке в указанный в ней срок при личном посещении заявителя либо представителю по доверенности.</w:t>
      </w:r>
      <w:r>
        <w:br/>
      </w:r>
      <w:r>
        <w:rPr>
          <w:rFonts w:ascii="Times New Roman"/>
          <w:b w:val="false"/>
          <w:i w:val="false"/>
          <w:color w:val="000000"/>
          <w:sz w:val="28"/>
        </w:rPr>
        <w:t>
</w:t>
      </w:r>
      <w:r>
        <w:rPr>
          <w:rFonts w:ascii="Times New Roman"/>
          <w:b w:val="false"/>
          <w:i w:val="false"/>
          <w:color w:val="000000"/>
          <w:sz w:val="28"/>
        </w:rPr>
        <w:t>
      11. Прием документов для оказания государственной услуги осуществляет инспектор Центра.</w:t>
      </w:r>
    </w:p>
    <w:bookmarkEnd w:id="6"/>
    <w:bookmarkStart w:name="z22" w:id="7"/>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7"/>
    <w:bookmarkStart w:name="z23" w:id="8"/>
    <w:p>
      <w:pPr>
        <w:spacing w:after="0"/>
        <w:ind w:left="0"/>
        <w:jc w:val="both"/>
      </w:pPr>
      <w:r>
        <w:rPr>
          <w:rFonts w:ascii="Times New Roman"/>
          <w:b w:val="false"/>
          <w:i w:val="false"/>
          <w:color w:val="000000"/>
          <w:sz w:val="28"/>
        </w:rPr>
        <w:t>
      12. Для получения государственной услуги получатель государственной услуги предоставляет документы, указанные в пункте </w:t>
      </w:r>
      <w:r>
        <w:rPr>
          <w:rFonts w:ascii="Times New Roman"/>
          <w:b w:val="false"/>
          <w:i w:val="false"/>
          <w:color w:val="000000"/>
          <w:sz w:val="28"/>
        </w:rPr>
        <w:t>11 Стандарта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Получателю государственной услуги выдается расписка о приеме соответствующих документов.</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задействованы следующие структурно-функциональные единицы (далее – единицы):</w:t>
      </w:r>
      <w:r>
        <w:br/>
      </w:r>
      <w:r>
        <w:rPr>
          <w:rFonts w:ascii="Times New Roman"/>
          <w:b w:val="false"/>
          <w:i w:val="false"/>
          <w:color w:val="000000"/>
          <w:sz w:val="28"/>
        </w:rPr>
        <w:t>
      специалист уполномоченного органа;</w:t>
      </w:r>
      <w:r>
        <w:br/>
      </w: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взаимодействия административных действий (процедур) каждой единицы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Схемы, отражающие взаимосвязь между логической последовательностью административных действий в процессе оказания государственной услуги,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8"/>
    <w:bookmarkStart w:name="z28" w:id="9"/>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государственную услугу</w:t>
      </w:r>
    </w:p>
    <w:bookmarkEnd w:id="9"/>
    <w:bookmarkStart w:name="z29" w:id="10"/>
    <w:p>
      <w:pPr>
        <w:spacing w:after="0"/>
        <w:ind w:left="0"/>
        <w:jc w:val="both"/>
      </w:pPr>
      <w:r>
        <w:rPr>
          <w:rFonts w:ascii="Times New Roman"/>
          <w:b w:val="false"/>
          <w:i w:val="false"/>
          <w:color w:val="000000"/>
          <w:sz w:val="28"/>
        </w:rPr>
        <w:t>
      17. Должностные лица уполномоченного органа несут ответственность за принимаемые ими решения и действия (бездействия) в ходе оказания государственной услуги в порядке, предусмотренном законами Республики Казахстан.</w:t>
      </w:r>
    </w:p>
    <w:bookmarkEnd w:id="10"/>
    <w:bookmarkStart w:name="z30" w:id="1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справки по определению</w:t>
      </w:r>
      <w:r>
        <w:br/>
      </w:r>
      <w:r>
        <w:rPr>
          <w:rFonts w:ascii="Times New Roman"/>
          <w:b w:val="false"/>
          <w:i w:val="false"/>
          <w:color w:val="000000"/>
          <w:sz w:val="28"/>
        </w:rPr>
        <w:t>
адреса объектов недвижимости на</w:t>
      </w:r>
      <w:r>
        <w:br/>
      </w:r>
      <w:r>
        <w:rPr>
          <w:rFonts w:ascii="Times New Roman"/>
          <w:b w:val="false"/>
          <w:i w:val="false"/>
          <w:color w:val="000000"/>
          <w:sz w:val="28"/>
        </w:rPr>
        <w:t>
территории Республики Казахстан"</w:t>
      </w:r>
    </w:p>
    <w:bookmarkEnd w:id="11"/>
    <w:bookmarkStart w:name="z31" w:id="12"/>
    <w:p>
      <w:pPr>
        <w:spacing w:after="0"/>
        <w:ind w:left="0"/>
        <w:jc w:val="left"/>
      </w:pPr>
      <w:r>
        <w:rPr>
          <w:rFonts w:ascii="Times New Roman"/>
          <w:b/>
          <w:i w:val="false"/>
          <w:color w:val="000000"/>
        </w:rPr>
        <w:t xml:space="preserve"> 
Описание действий структурно-функциональных</w:t>
      </w:r>
      <w:r>
        <w:br/>
      </w:r>
      <w:r>
        <w:rPr>
          <w:rFonts w:ascii="Times New Roman"/>
          <w:b/>
          <w:i w:val="false"/>
          <w:color w:val="000000"/>
        </w:rPr>
        <w:t>
единиц (далее – единиц):</w:t>
      </w:r>
      <w:r>
        <w:br/>
      </w:r>
      <w:r>
        <w:rPr>
          <w:rFonts w:ascii="Times New Roman"/>
          <w:b/>
          <w:i w:val="false"/>
          <w:color w:val="000000"/>
        </w:rPr>
        <w:t>
при уточнении адреса объекта недвижимости: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2937"/>
        <w:gridCol w:w="4025"/>
        <w:gridCol w:w="3811"/>
        <w:gridCol w:w="29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процесса (хода, потока работ)</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w:t>
            </w:r>
            <w:r>
              <w:br/>
            </w:r>
            <w:r>
              <w:rPr>
                <w:rFonts w:ascii="Times New Roman"/>
                <w:b w:val="false"/>
                <w:i w:val="false"/>
                <w:color w:val="000000"/>
                <w:sz w:val="20"/>
              </w:rPr>
              <w:t>
</w:t>
            </w:r>
            <w:r>
              <w:rPr>
                <w:rFonts w:ascii="Times New Roman"/>
                <w:b w:val="false"/>
                <w:i w:val="false"/>
                <w:color w:val="000000"/>
                <w:sz w:val="20"/>
              </w:rPr>
              <w:t>(хода, потока</w:t>
            </w:r>
            <w:r>
              <w:br/>
            </w:r>
            <w:r>
              <w:rPr>
                <w:rFonts w:ascii="Times New Roman"/>
                <w:b w:val="false"/>
                <w:i w:val="false"/>
                <w:color w:val="000000"/>
                <w:sz w:val="20"/>
              </w:rPr>
              <w:t>
</w:t>
            </w:r>
            <w:r>
              <w:rPr>
                <w:rFonts w:ascii="Times New Roman"/>
                <w:b w:val="false"/>
                <w:i w:val="false"/>
                <w:color w:val="000000"/>
                <w:sz w:val="20"/>
              </w:rPr>
              <w:t>работ)</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предоставленных получателем документов из Центра, подготовка проекта справки либо мотивированного ответа об отказе в предоставлении государственной услуги</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поступивших документов, подписание проекта справки либо мотивированного ответа об отказе в предоставлении услуги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справки либо мотивированного ответа об отказе в предоставлении услуги в Центр</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справки либо мотивированного ответа об отказе в предоставлении государственной услуги</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Справка либо мотивированный ответ об отказе в предоставлении услуги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Справка либо мотивированный ответ об отказе в предоставлении услуги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 (прием документов из Центра – не более 20 минут)</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3"/>
    <w:p>
      <w:pPr>
        <w:spacing w:after="0"/>
        <w:ind w:left="0"/>
        <w:jc w:val="left"/>
      </w:pPr>
      <w:r>
        <w:rPr>
          <w:rFonts w:ascii="Times New Roman"/>
          <w:b/>
          <w:i w:val="false"/>
          <w:color w:val="000000"/>
        </w:rPr>
        <w:t xml:space="preserve"> 
при присвоении, изменении или упразднении</w:t>
      </w:r>
      <w:r>
        <w:br/>
      </w:r>
      <w:r>
        <w:rPr>
          <w:rFonts w:ascii="Times New Roman"/>
          <w:b/>
          <w:i w:val="false"/>
          <w:color w:val="000000"/>
        </w:rPr>
        <w:t>
адреса объекта недвижимости: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2941"/>
        <w:gridCol w:w="3967"/>
        <w:gridCol w:w="3945"/>
        <w:gridCol w:w="28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процесса (хода, потока работ )</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предоставленных получателем документов из Центра, подготовка проекта справки либо мотивированного ответа об отказе в предоставлении государственной услуги</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поступивших документов, подписание проекта справки либо мотивированного ответа об отказе в предоставлении услуги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справки либо мотивированного ответа об отказе в предоставлении услуги в Центр</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справки либо мотивированного ответа об отказе в предоставлении государственной услуги</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Справка либо мотивированный ответ об отказе в предоставлении услуги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Справка либо мотивированный ответ об отказе в предоставлении услуги </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рабочих дня (прием документов из Центра – не более 20 минут)</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справки по</w:t>
      </w:r>
      <w:r>
        <w:br/>
      </w:r>
      <w:r>
        <w:rPr>
          <w:rFonts w:ascii="Times New Roman"/>
          <w:b w:val="false"/>
          <w:i w:val="false"/>
          <w:color w:val="000000"/>
          <w:sz w:val="28"/>
        </w:rPr>
        <w:t>
определению адреса</w:t>
      </w:r>
      <w:r>
        <w:br/>
      </w:r>
      <w:r>
        <w:rPr>
          <w:rFonts w:ascii="Times New Roman"/>
          <w:b w:val="false"/>
          <w:i w:val="false"/>
          <w:color w:val="000000"/>
          <w:sz w:val="28"/>
        </w:rPr>
        <w:t>
объектов недвижимости на</w:t>
      </w:r>
      <w:r>
        <w:br/>
      </w:r>
      <w:r>
        <w:rPr>
          <w:rFonts w:ascii="Times New Roman"/>
          <w:b w:val="false"/>
          <w:i w:val="false"/>
          <w:color w:val="000000"/>
          <w:sz w:val="28"/>
        </w:rPr>
        <w:t>
территории Республики Казахстан"</w:t>
      </w:r>
    </w:p>
    <w:bookmarkEnd w:id="14"/>
    <w:bookmarkStart w:name="z34" w:id="15"/>
    <w:p>
      <w:pPr>
        <w:spacing w:after="0"/>
        <w:ind w:left="0"/>
        <w:jc w:val="left"/>
      </w:pPr>
      <w:r>
        <w:rPr>
          <w:rFonts w:ascii="Times New Roman"/>
          <w:b/>
          <w:i w:val="false"/>
          <w:color w:val="000000"/>
        </w:rPr>
        <w:t xml:space="preserve"> 
Схема процесса оказания государственной услуги</w:t>
      </w:r>
      <w:r>
        <w:br/>
      </w:r>
      <w:r>
        <w:rPr>
          <w:rFonts w:ascii="Times New Roman"/>
          <w:b/>
          <w:i w:val="false"/>
          <w:color w:val="000000"/>
        </w:rPr>
        <w:t>
при уточнении адреса объекта недвижимости:</w:t>
      </w:r>
    </w:p>
    <w:bookmarkEnd w:id="15"/>
    <w:p>
      <w:pPr>
        <w:spacing w:after="0"/>
        <w:ind w:left="0"/>
        <w:jc w:val="both"/>
      </w:pPr>
      <w:r>
        <w:drawing>
          <wp:inline distT="0" distB="0" distL="0" distR="0">
            <wp:extent cx="49149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14900" cy="6896100"/>
                    </a:xfrm>
                    <a:prstGeom prst="rect">
                      <a:avLst/>
                    </a:prstGeom>
                  </pic:spPr>
                </pic:pic>
              </a:graphicData>
            </a:graphic>
          </wp:inline>
        </w:drawing>
      </w:r>
    </w:p>
    <w:bookmarkStart w:name="z35" w:id="16"/>
    <w:p>
      <w:pPr>
        <w:spacing w:after="0"/>
        <w:ind w:left="0"/>
        <w:jc w:val="left"/>
      </w:pPr>
      <w:r>
        <w:rPr>
          <w:rFonts w:ascii="Times New Roman"/>
          <w:b/>
          <w:i w:val="false"/>
          <w:color w:val="000000"/>
        </w:rPr>
        <w:t xml:space="preserve"> 
Схема процесса оказания государственной услуги</w:t>
      </w:r>
      <w:r>
        <w:br/>
      </w:r>
      <w:r>
        <w:rPr>
          <w:rFonts w:ascii="Times New Roman"/>
          <w:b/>
          <w:i w:val="false"/>
          <w:color w:val="000000"/>
        </w:rPr>
        <w:t>
при присвоении номера, изменении или упразднении адреса</w:t>
      </w:r>
      <w:r>
        <w:br/>
      </w:r>
      <w:r>
        <w:rPr>
          <w:rFonts w:ascii="Times New Roman"/>
          <w:b/>
          <w:i w:val="false"/>
          <w:color w:val="000000"/>
        </w:rPr>
        <w:t>
объекта недвижимости</w:t>
      </w:r>
    </w:p>
    <w:bookmarkEnd w:id="16"/>
    <w:p>
      <w:pPr>
        <w:spacing w:after="0"/>
        <w:ind w:left="0"/>
        <w:jc w:val="both"/>
      </w:pPr>
      <w:r>
        <w:drawing>
          <wp:inline distT="0" distB="0" distL="0" distR="0">
            <wp:extent cx="49149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14900" cy="6896100"/>
                    </a:xfrm>
                    <a:prstGeom prst="rect">
                      <a:avLst/>
                    </a:prstGeom>
                  </pic:spPr>
                </pic:pic>
              </a:graphicData>
            </a:graphic>
          </wp:inline>
        </w:drawing>
      </w:r>
    </w:p>
    <w:bookmarkStart w:name="z36" w:id="17"/>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Каражал</w:t>
      </w:r>
      <w:r>
        <w:br/>
      </w:r>
      <w:r>
        <w:rPr>
          <w:rFonts w:ascii="Times New Roman"/>
          <w:b w:val="false"/>
          <w:i w:val="false"/>
          <w:color w:val="000000"/>
          <w:sz w:val="28"/>
        </w:rPr>
        <w:t>
от 25 февраля 2013 года N 43</w:t>
      </w:r>
    </w:p>
    <w:bookmarkEnd w:id="17"/>
    <w:bookmarkStart w:name="z37" w:id="18"/>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"Выдача архитектурно-планировочного задания"</w:t>
      </w:r>
    </w:p>
    <w:bookmarkEnd w:id="18"/>
    <w:bookmarkStart w:name="z38" w:id="19"/>
    <w:p>
      <w:pPr>
        <w:spacing w:after="0"/>
        <w:ind w:left="0"/>
        <w:jc w:val="left"/>
      </w:pPr>
      <w:r>
        <w:rPr>
          <w:rFonts w:ascii="Times New Roman"/>
          <w:b/>
          <w:i w:val="false"/>
          <w:color w:val="000000"/>
        </w:rPr>
        <w:t xml:space="preserve"> 
1. Общие положения</w:t>
      </w:r>
    </w:p>
    <w:bookmarkEnd w:id="19"/>
    <w:bookmarkStart w:name="z39" w:id="20"/>
    <w:p>
      <w:pPr>
        <w:spacing w:after="0"/>
        <w:ind w:left="0"/>
        <w:jc w:val="both"/>
      </w:pPr>
      <w:r>
        <w:rPr>
          <w:rFonts w:ascii="Times New Roman"/>
          <w:b w:val="false"/>
          <w:i w:val="false"/>
          <w:color w:val="000000"/>
          <w:sz w:val="28"/>
        </w:rPr>
        <w:t>
      1. Государственная услуга "Выдача архитектурно-планировочного задания" (далее – государственная услуга) предоставляется государственным учреждением "Отдел архитектуры и градостроительства города Каражал" (далее – уполномоченный орган), а также через Республиканское государственное учреждение "Центр обслуживания населения Карагандинской области" (далее - центр).</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архитектурно-планировочного задания", утвержденного постановлением Правительства Республики Казахстан "Об утверждении стандартов государственных услуг "Выдача справки по определению адреса объектов недвижимости на территории Республики Казахстан", "Выдача архитектурно-планировочного задания", "Выдача лицензии, переоформление, выдача дубликата лицензии на изыскательскую деятельность", "Выдача лицензии, переоформление, выдача дубликатов лицензии на деятельность по организации строительства жилых зданий за счет привлечения денег дольщиков" и внесении изменений в постановления Правительства Республики Казахстан от 7 октября 2010 года N 1036 "Об утверждении стандартов государственных услуг" и внесении дополнения в постановление Правительства Республики Казахстан от 20 июля 2010 года N 745" и от 7 апреля 2011 года N 394 "Об утверждении стандартов государственных услуг в сфере социальной защиты, оказываемых местными исполнительными органами" от 31 августа 2012 года N 1128.</w:t>
      </w:r>
      <w:r>
        <w:br/>
      </w:r>
      <w:r>
        <w:rPr>
          <w:rFonts w:ascii="Times New Roman"/>
          <w:b w:val="false"/>
          <w:i w:val="false"/>
          <w:color w:val="000000"/>
          <w:sz w:val="28"/>
        </w:rPr>
        <w:t>
</w:t>
      </w:r>
      <w:r>
        <w:rPr>
          <w:rFonts w:ascii="Times New Roman"/>
          <w:b w:val="false"/>
          <w:i w:val="false"/>
          <w:color w:val="000000"/>
          <w:sz w:val="28"/>
        </w:rPr>
        <w:t>
      6. В Республиканском государственном учреждении "Центр обслуживания населения Карагандинской области" государственная услуга предоставляется ежедневно с понедельника по пятницу включительно, за исключением выходных и праздничных дней, с установленным графиком работы с 9-00 часов до 18-30 часов, с перерывом на обед с 13-00 до 14-30 часов, по адресу: Карагандинская область, город Каражал, улица Ленина, 18.</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является выдача справки с архитектурно-планировочным заданием с обязательным приложением технических условий на подключение к источникам инженерного и коммунального обеспечения (если есть необходимость в их получении), с указанием регистрационного кода на бумажном носителе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либо мотивированный ответ об отказе в предоставлении государственной услуги на бумажном носителе.</w:t>
      </w:r>
    </w:p>
    <w:bookmarkEnd w:id="20"/>
    <w:bookmarkStart w:name="z46" w:id="21"/>
    <w:p>
      <w:pPr>
        <w:spacing w:after="0"/>
        <w:ind w:left="0"/>
        <w:jc w:val="left"/>
      </w:pPr>
      <w:r>
        <w:rPr>
          <w:rFonts w:ascii="Times New Roman"/>
          <w:b/>
          <w:i w:val="false"/>
          <w:color w:val="000000"/>
        </w:rPr>
        <w:t xml:space="preserve"> 
2. Требования к порядку оказания государственной услуги</w:t>
      </w:r>
    </w:p>
    <w:bookmarkEnd w:id="21"/>
    <w:bookmarkStart w:name="z47" w:id="22"/>
    <w:p>
      <w:pPr>
        <w:spacing w:after="0"/>
        <w:ind w:left="0"/>
        <w:jc w:val="both"/>
      </w:pP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с момента подачи документов - в течение 8 (восьми) рабочих дней;</w:t>
      </w:r>
      <w:r>
        <w:br/>
      </w:r>
      <w:r>
        <w:rPr>
          <w:rFonts w:ascii="Times New Roman"/>
          <w:b w:val="false"/>
          <w:i w:val="false"/>
          <w:color w:val="000000"/>
          <w:sz w:val="28"/>
        </w:rPr>
        <w:t>
      2) с момента подачи документов - в течение 15 (пятнадцати) рабочих дней для объектов строительства,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7 Стандарта;</w:t>
      </w:r>
      <w:r>
        <w:br/>
      </w:r>
      <w:r>
        <w:rPr>
          <w:rFonts w:ascii="Times New Roman"/>
          <w:b w:val="false"/>
          <w:i w:val="false"/>
          <w:color w:val="000000"/>
          <w:sz w:val="28"/>
        </w:rPr>
        <w:t>
      3) максимально допустимое время ожидания в очереди заявителя при сдаче необходимых документов - не более 30 минут;</w:t>
      </w:r>
      <w:r>
        <w:br/>
      </w:r>
      <w:r>
        <w:rPr>
          <w:rFonts w:ascii="Times New Roman"/>
          <w:b w:val="false"/>
          <w:i w:val="false"/>
          <w:color w:val="000000"/>
          <w:sz w:val="28"/>
        </w:rPr>
        <w:t>
      4) максимально допустимое время ожидания в очереди получателя при получении необходимых документов - не более 30 минут.</w:t>
      </w:r>
      <w:r>
        <w:br/>
      </w:r>
      <w:r>
        <w:rPr>
          <w:rFonts w:ascii="Times New Roman"/>
          <w:b w:val="false"/>
          <w:i w:val="false"/>
          <w:color w:val="000000"/>
          <w:sz w:val="28"/>
        </w:rPr>
        <w:t>
</w:t>
      </w:r>
      <w:r>
        <w:rPr>
          <w:rFonts w:ascii="Times New Roman"/>
          <w:b w:val="false"/>
          <w:i w:val="false"/>
          <w:color w:val="000000"/>
          <w:sz w:val="28"/>
        </w:rPr>
        <w:t>
      9. Уполномоченный орган отказывает в предоставлении государственной услуги по основаниям, указанным в </w:t>
      </w:r>
      <w:r>
        <w:rPr>
          <w:rFonts w:ascii="Times New Roman"/>
          <w:b w:val="false"/>
          <w:i w:val="false"/>
          <w:color w:val="000000"/>
          <w:sz w:val="28"/>
        </w:rPr>
        <w:t>пункте 16</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10.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Прием документов осуществляется инспектором Центра, который проверяет полноту документов на соответствие </w:t>
      </w:r>
      <w:r>
        <w:rPr>
          <w:rFonts w:ascii="Times New Roman"/>
          <w:b w:val="false"/>
          <w:i w:val="false"/>
          <w:color w:val="000000"/>
          <w:sz w:val="28"/>
        </w:rPr>
        <w:t>пунктам 6</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Стандарта, выдает потребителю расписку о приеме соответствующих документов, регистрирует в журнале и передает документы инспектору накопительного отдела Центра;</w:t>
      </w:r>
      <w:r>
        <w:br/>
      </w:r>
      <w:r>
        <w:rPr>
          <w:rFonts w:ascii="Times New Roman"/>
          <w:b w:val="false"/>
          <w:i w:val="false"/>
          <w:color w:val="000000"/>
          <w:sz w:val="28"/>
        </w:rPr>
        <w:t>
      2) Инспектор накопительного отдела Центра осуществляет сбор документов, составляет реестр, отправляет документы в уполномоченный орган посредством курьерской связи;</w:t>
      </w:r>
      <w:r>
        <w:br/>
      </w:r>
      <w:r>
        <w:rPr>
          <w:rFonts w:ascii="Times New Roman"/>
          <w:b w:val="false"/>
          <w:i w:val="false"/>
          <w:color w:val="000000"/>
          <w:sz w:val="28"/>
        </w:rPr>
        <w:t>
      3) Специалист уполномоченного органа осуществляет проверку поступивших документов на соответствие </w:t>
      </w:r>
      <w:r>
        <w:rPr>
          <w:rFonts w:ascii="Times New Roman"/>
          <w:b w:val="false"/>
          <w:i w:val="false"/>
          <w:color w:val="000000"/>
          <w:sz w:val="28"/>
        </w:rPr>
        <w:t>пунктам 6</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Стандарта, регистрирует принятое заявление в журнале учета заявлений, вносит для рассмотрения должностному лицу уполномоченного органа;</w:t>
      </w:r>
      <w:r>
        <w:br/>
      </w:r>
      <w:r>
        <w:rPr>
          <w:rFonts w:ascii="Times New Roman"/>
          <w:b w:val="false"/>
          <w:i w:val="false"/>
          <w:color w:val="000000"/>
          <w:sz w:val="28"/>
        </w:rPr>
        <w:t>
      4) Должностное лицо уполномоченного органа ставит документ на контроль и направляет на исполнение специалисту уполномоченного органа;</w:t>
      </w:r>
      <w:r>
        <w:br/>
      </w:r>
      <w:r>
        <w:rPr>
          <w:rFonts w:ascii="Times New Roman"/>
          <w:b w:val="false"/>
          <w:i w:val="false"/>
          <w:color w:val="000000"/>
          <w:sz w:val="28"/>
        </w:rPr>
        <w:t>
      5) Специалист уполномоченного органа готовит письменный ответ, который подписывается должностным лицом, регистрирует, формирует реестр исполненных документов и направляет в Центр посредством специальной связи за день до истечения срока выдачи ответа указанного в расписке;</w:t>
      </w:r>
      <w:r>
        <w:br/>
      </w:r>
      <w:r>
        <w:rPr>
          <w:rFonts w:ascii="Times New Roman"/>
          <w:b w:val="false"/>
          <w:i w:val="false"/>
          <w:color w:val="000000"/>
          <w:sz w:val="28"/>
        </w:rPr>
        <w:t>
      6) Инспектор Центра регистрирует выдачу документа в журнале учета выдачи документов, выдает готовый документ по расписке в указанный в ней срок при личном посещении заявителя либо представителю по доверенности.</w:t>
      </w:r>
      <w:r>
        <w:br/>
      </w:r>
      <w:r>
        <w:rPr>
          <w:rFonts w:ascii="Times New Roman"/>
          <w:b w:val="false"/>
          <w:i w:val="false"/>
          <w:color w:val="000000"/>
          <w:sz w:val="28"/>
        </w:rPr>
        <w:t>
</w:t>
      </w:r>
      <w:r>
        <w:rPr>
          <w:rFonts w:ascii="Times New Roman"/>
          <w:b w:val="false"/>
          <w:i w:val="false"/>
          <w:color w:val="000000"/>
          <w:sz w:val="28"/>
        </w:rPr>
        <w:t>
      11. Прием документов для оказания государственной услуги осуществляется одним специалистом уполномоченного органа.</w:t>
      </w:r>
    </w:p>
    <w:bookmarkEnd w:id="22"/>
    <w:bookmarkStart w:name="z51" w:id="23"/>
    <w:p>
      <w:pPr>
        <w:spacing w:after="0"/>
        <w:ind w:left="0"/>
        <w:jc w:val="left"/>
      </w:pPr>
      <w:r>
        <w:rPr>
          <w:rFonts w:ascii="Times New Roman"/>
          <w:b/>
          <w:i w:val="false"/>
          <w:color w:val="000000"/>
        </w:rPr>
        <w:t xml:space="preserve"> 
3. Описание порядка действий (взаимодействия) в процессе</w:t>
      </w:r>
      <w:r>
        <w:br/>
      </w:r>
      <w:r>
        <w:rPr>
          <w:rFonts w:ascii="Times New Roman"/>
          <w:b/>
          <w:i w:val="false"/>
          <w:color w:val="000000"/>
        </w:rPr>
        <w:t>
оказания государственной услуги</w:t>
      </w:r>
    </w:p>
    <w:bookmarkEnd w:id="23"/>
    <w:bookmarkStart w:name="z52" w:id="24"/>
    <w:p>
      <w:pPr>
        <w:spacing w:after="0"/>
        <w:ind w:left="0"/>
        <w:jc w:val="both"/>
      </w:pPr>
      <w:r>
        <w:rPr>
          <w:rFonts w:ascii="Times New Roman"/>
          <w:b w:val="false"/>
          <w:i w:val="false"/>
          <w:color w:val="000000"/>
          <w:sz w:val="28"/>
        </w:rPr>
        <w:t>
      12. Для получения государственной услуги получатель государственной услуги предоставляет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13.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сотрудника канцелярии Уполномоченного органа, принявшего заявление на оформление документов;</w:t>
      </w:r>
      <w:r>
        <w:br/>
      </w:r>
      <w:r>
        <w:rPr>
          <w:rFonts w:ascii="Times New Roman"/>
          <w:b w:val="false"/>
          <w:i w:val="false"/>
          <w:color w:val="000000"/>
          <w:sz w:val="28"/>
        </w:rPr>
        <w:t>
      фамилии, имени, отчества потребителя, фамилии, имени, отчества уполномоченного представителя и их контактные телефоны.</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задействованы следующие структурно-функциональные единицы (далее – единицы):</w:t>
      </w:r>
      <w:r>
        <w:br/>
      </w:r>
      <w:r>
        <w:rPr>
          <w:rFonts w:ascii="Times New Roman"/>
          <w:b w:val="false"/>
          <w:i w:val="false"/>
          <w:color w:val="000000"/>
          <w:sz w:val="28"/>
        </w:rPr>
        <w:t>
      специалист уполномоченного органа;</w:t>
      </w:r>
      <w:r>
        <w:br/>
      </w: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взаимодействия административных действий (процедур) каждой единицы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24"/>
    <w:bookmarkStart w:name="z57" w:id="25"/>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государственную услугу</w:t>
      </w:r>
    </w:p>
    <w:bookmarkEnd w:id="25"/>
    <w:bookmarkStart w:name="z58" w:id="26"/>
    <w:p>
      <w:pPr>
        <w:spacing w:after="0"/>
        <w:ind w:left="0"/>
        <w:jc w:val="both"/>
      </w:pPr>
      <w:r>
        <w:rPr>
          <w:rFonts w:ascii="Times New Roman"/>
          <w:b w:val="false"/>
          <w:i w:val="false"/>
          <w:color w:val="000000"/>
          <w:sz w:val="28"/>
        </w:rPr>
        <w:t>
      16. Должностные лица уполномоченного органа несут ответственность за принимаемые ими решения и действия (бездействия) в ходе оказания государственной услуги в порядке, предусмотренном законами Республики Казахстан.</w:t>
      </w:r>
    </w:p>
    <w:bookmarkEnd w:id="26"/>
    <w:bookmarkStart w:name="z59" w:id="2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архитектурно-</w:t>
      </w:r>
      <w:r>
        <w:br/>
      </w:r>
      <w:r>
        <w:rPr>
          <w:rFonts w:ascii="Times New Roman"/>
          <w:b w:val="false"/>
          <w:i w:val="false"/>
          <w:color w:val="000000"/>
          <w:sz w:val="28"/>
        </w:rPr>
        <w:t>
планировочного задания"</w:t>
      </w:r>
    </w:p>
    <w:bookmarkEnd w:id="27"/>
    <w:bookmarkStart w:name="z60" w:id="28"/>
    <w:p>
      <w:pPr>
        <w:spacing w:after="0"/>
        <w:ind w:left="0"/>
        <w:jc w:val="left"/>
      </w:pPr>
      <w:r>
        <w:rPr>
          <w:rFonts w:ascii="Times New Roman"/>
          <w:b/>
          <w:i w:val="false"/>
          <w:color w:val="000000"/>
        </w:rPr>
        <w:t xml:space="preserve"> 
Описание действий структурно-функциональных</w:t>
      </w:r>
      <w:r>
        <w:br/>
      </w:r>
      <w:r>
        <w:rPr>
          <w:rFonts w:ascii="Times New Roman"/>
          <w:b/>
          <w:i w:val="false"/>
          <w:color w:val="000000"/>
        </w:rPr>
        <w:t>
единиц (далее – единиц):</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2757"/>
        <w:gridCol w:w="2651"/>
        <w:gridCol w:w="2651"/>
        <w:gridCol w:w="2970"/>
        <w:gridCol w:w="26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процесса (хода, потока работ)</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и регистрация предоставленных получателем документов, выдача расписки о приеме соответствующих документов.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проекта справки с архитектурно-планировочным заданием либо мотивированного ответа об отказе в предоставлении государственной услуги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проекта справки с архитектурно-планировочным заданием либо мотивированного ответа об отказе в предоставлении услуги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справки с архитектурно-планировочным заданием либо мотивированного ответа об отказе в предоставлении услуги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Расписка о приеме соответствующих документов.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справки с архитектурно-планировочным заданием либо мотивированного ответа об отказе в предоставлении государственной услуги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Справка с архитектурно-планировочным заданием либо мотивированный ответ об отказе в предоставлении услуги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Справка с архитектурно-планировочным заданием либо мотивированный ответ об отказе в предоставлении услуги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рабочих дней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9"/>
    <w:p>
      <w:pPr>
        <w:spacing w:after="0"/>
        <w:ind w:left="0"/>
        <w:jc w:val="left"/>
      </w:pPr>
      <w:r>
        <w:rPr>
          <w:rFonts w:ascii="Times New Roman"/>
          <w:b/>
          <w:i w:val="false"/>
          <w:color w:val="000000"/>
        </w:rPr>
        <w:t xml:space="preserve"> 
для объектов строительства, указанных</w:t>
      </w:r>
      <w:r>
        <w:br/>
      </w:r>
      <w:r>
        <w:rPr>
          <w:rFonts w:ascii="Times New Roman"/>
          <w:b/>
          <w:i w:val="false"/>
          <w:color w:val="000000"/>
        </w:rPr>
        <w:t>
в подпункте 2) пункта 7 Стандарта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2783"/>
        <w:gridCol w:w="2675"/>
        <w:gridCol w:w="2890"/>
        <w:gridCol w:w="2590"/>
        <w:gridCol w:w="27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процесса (хода, потока работ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и регистрация предоставленных получателем документов, выдача расписки о приеме соответствующих документов.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проекта справки с архитектурно-планировочным заданием либо мотивированного ответа об отказе в предоставлении государственной услуги</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проекта справки с архитектурно-планировочным заданием либо мотивированного ответа об отказе в предоставлении услуги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справки с архитектурно-планировочным заданием либо мотивированного ответа об отказе в предоставлении услуги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Расписка о приеме соответствующих документов.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справки с архитектурно-планировочным заданием либо мотивированного ответа об отказе в предоставлении государственной услуги</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Справка с архитектурно-планировочным заданием либо мотивированный ответ об отказе в предоставлении услуги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Справка с архитектурно-планировочным заданием либо мотивированный ответ об отказе в предоставлении услуги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рабочих дней</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3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архитектурно-</w:t>
      </w:r>
      <w:r>
        <w:br/>
      </w:r>
      <w:r>
        <w:rPr>
          <w:rFonts w:ascii="Times New Roman"/>
          <w:b w:val="false"/>
          <w:i w:val="false"/>
          <w:color w:val="000000"/>
          <w:sz w:val="28"/>
        </w:rPr>
        <w:t>
планировочного задания"</w:t>
      </w:r>
    </w:p>
    <w:bookmarkEnd w:id="30"/>
    <w:bookmarkStart w:name="z63" w:id="31"/>
    <w:p>
      <w:pPr>
        <w:spacing w:after="0"/>
        <w:ind w:left="0"/>
        <w:jc w:val="left"/>
      </w:pPr>
      <w:r>
        <w:rPr>
          <w:rFonts w:ascii="Times New Roman"/>
          <w:b/>
          <w:i w:val="false"/>
          <w:color w:val="000000"/>
        </w:rPr>
        <w:t xml:space="preserve"> 
Схема процесса оказания государственной услуги:</w:t>
      </w:r>
    </w:p>
    <w:bookmarkEnd w:id="31"/>
    <w:p>
      <w:pPr>
        <w:spacing w:after="0"/>
        <w:ind w:left="0"/>
        <w:jc w:val="both"/>
      </w:pPr>
      <w:r>
        <w:drawing>
          <wp:inline distT="0" distB="0" distL="0" distR="0">
            <wp:extent cx="58801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80100" cy="5003800"/>
                    </a:xfrm>
                    <a:prstGeom prst="rect">
                      <a:avLst/>
                    </a:prstGeom>
                  </pic:spPr>
                </pic:pic>
              </a:graphicData>
            </a:graphic>
          </wp:inline>
        </w:drawing>
      </w:r>
    </w:p>
    <w:bookmarkStart w:name="z64" w:id="32"/>
    <w:p>
      <w:pPr>
        <w:spacing w:after="0"/>
        <w:ind w:left="0"/>
        <w:jc w:val="left"/>
      </w:pPr>
      <w:r>
        <w:rPr>
          <w:rFonts w:ascii="Times New Roman"/>
          <w:b/>
          <w:i w:val="false"/>
          <w:color w:val="000000"/>
        </w:rPr>
        <w:t xml:space="preserve"> 
Схема процесса оказания государственной услуги для объектов</w:t>
      </w:r>
      <w:r>
        <w:br/>
      </w:r>
      <w:r>
        <w:rPr>
          <w:rFonts w:ascii="Times New Roman"/>
          <w:b/>
          <w:i w:val="false"/>
          <w:color w:val="000000"/>
        </w:rPr>
        <w:t>
строительства, указанных в подпункте 2) пункта 7 Стандарта:</w:t>
      </w:r>
    </w:p>
    <w:bookmarkEnd w:id="32"/>
    <w:p>
      <w:pPr>
        <w:spacing w:after="0"/>
        <w:ind w:left="0"/>
        <w:jc w:val="both"/>
      </w:pPr>
      <w:r>
        <w:drawing>
          <wp:inline distT="0" distB="0" distL="0" distR="0">
            <wp:extent cx="6121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21400" cy="4940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