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5051" w14:textId="7605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сфере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28 марта 2013 года N 13/1. Зарегистрировано Департаментом юстиции Карагандинской области 16 апреля 2013 года N 2309. Утратило силу постановлением акимата города Темиртау Карагандинской области от 2 мая 2013 года N 18/23</w:t>
      </w:r>
    </w:p>
    <w:p>
      <w:pPr>
        <w:spacing w:after="0"/>
        <w:ind w:left="0"/>
        <w:jc w:val="both"/>
      </w:pPr>
      <w:r>
        <w:rPr>
          <w:rFonts w:ascii="Times New Roman"/>
          <w:b w:val="false"/>
          <w:i w:val="false"/>
          <w:color w:val="ff0000"/>
          <w:sz w:val="28"/>
        </w:rPr>
        <w:t>      Сноска. Утратило силу постановлением акимата города Темиртау Карагандинской области от 02.05.2013 N 18/23.</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"Об информатизации",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города Темиртау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справки по определению адреса объекта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Темиртау Кусенову Гульмиру Нурмукановну.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Н. Султанов</w:t>
      </w:r>
    </w:p>
    <w:bookmarkStart w:name="z7"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Темиртау</w:t>
      </w:r>
      <w:r>
        <w:br/>
      </w:r>
      <w:r>
        <w:rPr>
          <w:rFonts w:ascii="Times New Roman"/>
          <w:b w:val="false"/>
          <w:i w:val="false"/>
          <w:color w:val="000000"/>
          <w:sz w:val="28"/>
        </w:rPr>
        <w:t>
от 28 марта 2013 года N 13/1</w:t>
      </w:r>
    </w:p>
    <w:bookmarkEnd w:id="1"/>
    <w:bookmarkStart w:name="z8"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справки по определению адреса объекта недвижимости на территории Республики Казахстан"</w:t>
      </w:r>
    </w:p>
    <w:bookmarkEnd w:id="2"/>
    <w:bookmarkStart w:name="z9" w:id="3"/>
    <w:p>
      <w:pPr>
        <w:spacing w:after="0"/>
        <w:ind w:left="0"/>
        <w:jc w:val="left"/>
      </w:pPr>
      <w:r>
        <w:rPr>
          <w:rFonts w:ascii="Times New Roman"/>
          <w:b/>
          <w:i w:val="false"/>
          <w:color w:val="000000"/>
        </w:rPr>
        <w:t xml:space="preserve"> 
1. Основные понятия</w:t>
      </w:r>
    </w:p>
    <w:bookmarkEnd w:id="3"/>
    <w:bookmarkStart w:name="z10" w:id="4"/>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справки по определению адреса объекта недвижимости на территории Республики Казахстан" (далее – Регламент) используются следующие понятия:</w:t>
      </w:r>
      <w:r>
        <w:br/>
      </w:r>
      <w:r>
        <w:rPr>
          <w:rFonts w:ascii="Times New Roman"/>
          <w:b w:val="false"/>
          <w:i w:val="false"/>
          <w:color w:val="000000"/>
          <w:sz w:val="28"/>
        </w:rPr>
        <w:t>
      1) центр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w:t>
      </w:r>
      <w:r>
        <w:br/>
      </w:r>
      <w:r>
        <w:rPr>
          <w:rFonts w:ascii="Times New Roman"/>
          <w:b w:val="false"/>
          <w:i w:val="false"/>
          <w:color w:val="000000"/>
          <w:sz w:val="28"/>
        </w:rPr>
        <w:t>
      2) потребитель – юридическое или физическое лицо;</w:t>
      </w:r>
      <w:r>
        <w:br/>
      </w:r>
      <w:r>
        <w:rPr>
          <w:rFonts w:ascii="Times New Roman"/>
          <w:b w:val="false"/>
          <w:i w:val="false"/>
          <w:color w:val="000000"/>
          <w:sz w:val="28"/>
        </w:rPr>
        <w:t>
      3) уполномоченный орган – государственное учреждение "Отдел строительства, архитектуры и градостроительства города Темиртау", осуществляющий функции в сфере архитектуры и градостроительства (далее – Уполномоченный орган).</w:t>
      </w:r>
    </w:p>
    <w:bookmarkEnd w:id="4"/>
    <w:bookmarkStart w:name="z11" w:id="5"/>
    <w:p>
      <w:pPr>
        <w:spacing w:after="0"/>
        <w:ind w:left="0"/>
        <w:jc w:val="left"/>
      </w:pPr>
      <w:r>
        <w:rPr>
          <w:rFonts w:ascii="Times New Roman"/>
          <w:b/>
          <w:i w:val="false"/>
          <w:color w:val="000000"/>
        </w:rPr>
        <w:t xml:space="preserve"> 
2. Общие положения</w:t>
      </w:r>
    </w:p>
    <w:bookmarkEnd w:id="5"/>
    <w:bookmarkStart w:name="z12" w:id="6"/>
    <w:p>
      <w:pPr>
        <w:spacing w:after="0"/>
        <w:ind w:left="0"/>
        <w:jc w:val="both"/>
      </w:pPr>
      <w:r>
        <w:rPr>
          <w:rFonts w:ascii="Times New Roman"/>
          <w:b w:val="false"/>
          <w:i w:val="false"/>
          <w:color w:val="000000"/>
          <w:sz w:val="28"/>
        </w:rPr>
        <w:t>
      2. Государственная услуга оказывается Уполномоченным органом,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через Центр,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подпункта 49)</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5.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6. Сроки оказания государственной услуги:</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течение 3 (трех) (день приема и выдачи документов не входит в срок оказания государственной услуги) рабочих дней – при уточнении адреса объекта недвижимости;</w:t>
      </w:r>
      <w:r>
        <w:br/>
      </w:r>
      <w:r>
        <w:rPr>
          <w:rFonts w:ascii="Times New Roman"/>
          <w:b w:val="false"/>
          <w:i w:val="false"/>
          <w:color w:val="000000"/>
          <w:sz w:val="28"/>
        </w:rPr>
        <w:t>
      в течение 7 (семи) (день приема и выдачи документов не входит в срок оказания государственной услуги) рабочих дней – при присвоении, изменении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2) максимально допустимое время ожидания в очереди при сдаче документов - не более 20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20 минут.</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субботу, за исключением выходных и праздничных дней, в соответствии с установленным графиком работы Центра, адрес и телефоны которого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потребителя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9.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и передает инспектору накопительного отдела Центра;</w:t>
      </w:r>
      <w:r>
        <w:br/>
      </w:r>
      <w:r>
        <w:rPr>
          <w:rFonts w:ascii="Times New Roman"/>
          <w:b w:val="false"/>
          <w:i w:val="false"/>
          <w:color w:val="000000"/>
          <w:sz w:val="28"/>
        </w:rPr>
        <w:t>
      3) инспектор накопительного отдела Центра составляет реестр документов и направляет в Уполномоченный орган;</w:t>
      </w:r>
      <w:r>
        <w:br/>
      </w:r>
      <w:r>
        <w:rPr>
          <w:rFonts w:ascii="Times New Roman"/>
          <w:b w:val="false"/>
          <w:i w:val="false"/>
          <w:color w:val="000000"/>
          <w:sz w:val="28"/>
        </w:rPr>
        <w:t>
      4) ответственный исполнитель проверяет поступившие документы, оформляет результат оказания услуги, подготавливает мотивированный отказ либо справку, направляет результат оказания государственной услуги в Центр или потребителю;</w:t>
      </w:r>
      <w:r>
        <w:br/>
      </w:r>
      <w:r>
        <w:rPr>
          <w:rFonts w:ascii="Times New Roman"/>
          <w:b w:val="false"/>
          <w:i w:val="false"/>
          <w:color w:val="000000"/>
          <w:sz w:val="28"/>
        </w:rPr>
        <w:t>
      5) инспектор Центра выдает потребителю справку либо мотивированный отказ.</w:t>
      </w:r>
    </w:p>
    <w:bookmarkEnd w:id="8"/>
    <w:bookmarkStart w:name="z21" w:id="9"/>
    <w:p>
      <w:pPr>
        <w:spacing w:after="0"/>
        <w:ind w:left="0"/>
        <w:jc w:val="left"/>
      </w:pPr>
      <w:r>
        <w:rPr>
          <w:rFonts w:ascii="Times New Roman"/>
          <w:b/>
          <w:i w:val="false"/>
          <w:color w:val="000000"/>
        </w:rPr>
        <w:t xml:space="preserve"> 
4. Описание порядка действия (взаимодействия)</w:t>
      </w:r>
      <w:r>
        <w:br/>
      </w:r>
      <w:r>
        <w:rPr>
          <w:rFonts w:ascii="Times New Roman"/>
          <w:b/>
          <w:i w:val="false"/>
          <w:color w:val="000000"/>
        </w:rPr>
        <w:t>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10. Для получения государственной услуги потребитель предоставляет:</w:t>
      </w:r>
      <w:r>
        <w:br/>
      </w:r>
      <w:r>
        <w:rPr>
          <w:rFonts w:ascii="Times New Roman"/>
          <w:b w:val="false"/>
          <w:i w:val="false"/>
          <w:color w:val="000000"/>
          <w:sz w:val="28"/>
        </w:rPr>
        <w:t>
      1) для уточнения адреса объекта недвижимости:</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копии свидетельства о регистрации;</w:t>
      </w:r>
      <w:r>
        <w:br/>
      </w:r>
      <w:r>
        <w:rPr>
          <w:rFonts w:ascii="Times New Roman"/>
          <w:b w:val="false"/>
          <w:i w:val="false"/>
          <w:color w:val="000000"/>
          <w:sz w:val="28"/>
        </w:rPr>
        <w:t>
      правоустанавливающий документ на объект недвижимости, зарегистрированный в соответствии с действующим законодательством; оригинал доверенности от собственника (в случае подачи заявления представителем);</w:t>
      </w:r>
      <w:r>
        <w:br/>
      </w:r>
      <w:r>
        <w:rPr>
          <w:rFonts w:ascii="Times New Roman"/>
          <w:b w:val="false"/>
          <w:i w:val="false"/>
          <w:color w:val="000000"/>
          <w:sz w:val="28"/>
        </w:rPr>
        <w:t>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2) для присвоения, изменения и упразднения адреса объекта недвижимости:</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постановления акимата либо решение акимата (проектирование, строительство);</w:t>
      </w:r>
      <w:r>
        <w:br/>
      </w:r>
      <w:r>
        <w:rPr>
          <w:rFonts w:ascii="Times New Roman"/>
          <w:b w:val="false"/>
          <w:i w:val="false"/>
          <w:color w:val="000000"/>
          <w:sz w:val="28"/>
        </w:rPr>
        <w:t>
      копию технического паспорта на объект недвижимости;</w:t>
      </w:r>
      <w:r>
        <w:br/>
      </w:r>
      <w:r>
        <w:rPr>
          <w:rFonts w:ascii="Times New Roman"/>
          <w:b w:val="false"/>
          <w:i w:val="false"/>
          <w:color w:val="000000"/>
          <w:sz w:val="28"/>
        </w:rPr>
        <w:t>
      генеральный план земельного участка гаражного кооператива (садоводческого товарищества), согласованный архитектором населенного пункта, с указанием порядковых номеров и номера блока (для гаражей и дач);</w:t>
      </w:r>
      <w:r>
        <w:br/>
      </w:r>
      <w:r>
        <w:rPr>
          <w:rFonts w:ascii="Times New Roman"/>
          <w:b w:val="false"/>
          <w:i w:val="false"/>
          <w:color w:val="000000"/>
          <w:sz w:val="28"/>
        </w:rPr>
        <w:t>
      справку от председателя кооператива о подтверждении членства с приложением списка членов кооператива (для гаражей и дач), заключение из архива центра недвижимости (при необходимости);</w:t>
      </w:r>
      <w:r>
        <w:br/>
      </w:r>
      <w:r>
        <w:rPr>
          <w:rFonts w:ascii="Times New Roman"/>
          <w:b w:val="false"/>
          <w:i w:val="false"/>
          <w:color w:val="000000"/>
          <w:sz w:val="28"/>
        </w:rPr>
        <w:t>
      акт сноса объекта недвижимости (при необходимости);</w:t>
      </w:r>
      <w:r>
        <w:br/>
      </w:r>
      <w:r>
        <w:rPr>
          <w:rFonts w:ascii="Times New Roman"/>
          <w:b w:val="false"/>
          <w:i w:val="false"/>
          <w:color w:val="000000"/>
          <w:sz w:val="28"/>
        </w:rPr>
        <w:t>
      доверенность, нотариально-удостоверенную при представлении интересов потребителя третьим лицом;</w:t>
      </w:r>
      <w:r>
        <w:br/>
      </w:r>
      <w:r>
        <w:rPr>
          <w:rFonts w:ascii="Times New Roman"/>
          <w:b w:val="false"/>
          <w:i w:val="false"/>
          <w:color w:val="000000"/>
          <w:sz w:val="28"/>
        </w:rPr>
        <w:t>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правоустанавливающий документ на объект недвижимости, зарегистрированный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11. Сведения, являющиеся государственными электронными информационными ресурсами,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12. При приемке пакета документов сотрудник сверяет подлинность копии с оригиналом и возвращает оригинал заявителю.</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сотрудника.</w:t>
      </w:r>
      <w:r>
        <w:br/>
      </w:r>
      <w:r>
        <w:rPr>
          <w:rFonts w:ascii="Times New Roman"/>
          <w:b w:val="false"/>
          <w:i w:val="false"/>
          <w:color w:val="000000"/>
          <w:sz w:val="28"/>
        </w:rPr>
        <w:t>
</w:t>
      </w:r>
      <w:r>
        <w:rPr>
          <w:rFonts w:ascii="Times New Roman"/>
          <w:b w:val="false"/>
          <w:i w:val="false"/>
          <w:color w:val="000000"/>
          <w:sz w:val="28"/>
        </w:rPr>
        <w:t>
      14. Потребителю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заявителя,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15. При соответствии документов Центром направляется заявление с прилагаемыми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16. Доставка в уполномоченный орган и обратно Центром осуществляется не менее 2-х раз в день приема данных заявлений.</w:t>
      </w:r>
      <w:r>
        <w:br/>
      </w:r>
      <w:r>
        <w:rPr>
          <w:rFonts w:ascii="Times New Roman"/>
          <w:b w:val="false"/>
          <w:i w:val="false"/>
          <w:color w:val="000000"/>
          <w:sz w:val="28"/>
        </w:rPr>
        <w:t>
</w:t>
      </w:r>
      <w:r>
        <w:rPr>
          <w:rFonts w:ascii="Times New Roman"/>
          <w:b w:val="false"/>
          <w:i w:val="false"/>
          <w:color w:val="000000"/>
          <w:sz w:val="28"/>
        </w:rPr>
        <w:t>
      17. Исполненные документы из уполномоченного органа должны поступать в Центр за день до истечения срока выдачи указанного в расписке.</w:t>
      </w:r>
      <w:r>
        <w:br/>
      </w:r>
      <w:r>
        <w:rPr>
          <w:rFonts w:ascii="Times New Roman"/>
          <w:b w:val="false"/>
          <w:i w:val="false"/>
          <w:color w:val="000000"/>
          <w:sz w:val="28"/>
        </w:rPr>
        <w:t>
</w:t>
      </w:r>
      <w:r>
        <w:rPr>
          <w:rFonts w:ascii="Times New Roman"/>
          <w:b w:val="false"/>
          <w:i w:val="false"/>
          <w:color w:val="000000"/>
          <w:sz w:val="28"/>
        </w:rPr>
        <w:t>
      18. Выдача потребителю готовой справки по определению адреса объекта недвижимости на территории Республики Казахстан осуществляется сотрудником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19. В случаях, если потребитель не обратился за получением документов в срок, Центр обеспечивает их хранение в течение 3 (трех) месяцев.</w:t>
      </w:r>
      <w:r>
        <w:br/>
      </w:r>
      <w:r>
        <w:rPr>
          <w:rFonts w:ascii="Times New Roman"/>
          <w:b w:val="false"/>
          <w:i w:val="false"/>
          <w:color w:val="000000"/>
          <w:sz w:val="28"/>
        </w:rPr>
        <w:t>
</w:t>
      </w:r>
      <w:r>
        <w:rPr>
          <w:rFonts w:ascii="Times New Roman"/>
          <w:b w:val="false"/>
          <w:i w:val="false"/>
          <w:color w:val="000000"/>
          <w:sz w:val="28"/>
        </w:rPr>
        <w:t>
      20. Центром будет отказано в приеме документов в случае непредставления потребителем одного из документов, указанных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сотрудником потребителю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21.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w:t>
      </w:r>
      <w:r>
        <w:rPr>
          <w:rFonts w:ascii="Times New Roman"/>
          <w:b w:val="false"/>
          <w:i w:val="false"/>
          <w:color w:val="000000"/>
          <w:sz w:val="28"/>
        </w:rPr>
        <w:t>
      22. После получения пакета документов Центр информирует потребителя в течение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w:t>
      </w:r>
      <w:r>
        <w:rPr>
          <w:rFonts w:ascii="Times New Roman"/>
          <w:b w:val="false"/>
          <w:i w:val="false"/>
          <w:color w:val="000000"/>
          <w:sz w:val="28"/>
        </w:rPr>
        <w:t>
      23. В случае отказа, исполнитель или работник Центра информирует потребителя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w:t>
      </w:r>
      <w:r>
        <w:rPr>
          <w:rFonts w:ascii="Times New Roman"/>
          <w:b w:val="false"/>
          <w:i w:val="false"/>
          <w:color w:val="000000"/>
          <w:sz w:val="28"/>
        </w:rPr>
        <w:t>
      24. В процессе оказания государственной услуги задействованы следующие структурно-функциональные единицы (далее – СФЕ) – ответственные лица Уполномоченного органа и Центра, участвующие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25. Текстовое табличное описание последовательности и взаимодействие административных действий каждой СФЕ, каждого административного действия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0"/>
    <w:bookmarkStart w:name="z38" w:id="11"/>
    <w:p>
      <w:pPr>
        <w:spacing w:after="0"/>
        <w:ind w:left="0"/>
        <w:jc w:val="left"/>
      </w:pPr>
      <w:r>
        <w:rPr>
          <w:rFonts w:ascii="Times New Roman"/>
          <w:b/>
          <w:i w:val="false"/>
          <w:color w:val="000000"/>
        </w:rPr>
        <w:t xml:space="preserve"> 
5. Ответственность лиц, оказывающих государственные услуги</w:t>
      </w:r>
    </w:p>
    <w:bookmarkEnd w:id="11"/>
    <w:bookmarkStart w:name="z39" w:id="12"/>
    <w:p>
      <w:pPr>
        <w:spacing w:after="0"/>
        <w:ind w:left="0"/>
        <w:jc w:val="both"/>
      </w:pPr>
      <w:r>
        <w:rPr>
          <w:rFonts w:ascii="Times New Roman"/>
          <w:b w:val="false"/>
          <w:i w:val="false"/>
          <w:color w:val="000000"/>
          <w:sz w:val="28"/>
        </w:rPr>
        <w:t>
      26. Ответственным лицом за оказание государственной услуги являются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w:t>
      </w:r>
    </w:p>
    <w:bookmarkEnd w:id="12"/>
    <w:bookmarkStart w:name="z40"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 определению адреса объекта</w:t>
      </w:r>
      <w:r>
        <w:br/>
      </w:r>
      <w:r>
        <w:rPr>
          <w:rFonts w:ascii="Times New Roman"/>
          <w:b w:val="false"/>
          <w:i w:val="false"/>
          <w:color w:val="000000"/>
          <w:sz w:val="28"/>
        </w:rPr>
        <w:t>
недвижимости на территории Республики Казахстан"</w:t>
      </w:r>
    </w:p>
    <w:bookmarkEnd w:id="13"/>
    <w:bookmarkStart w:name="z41" w:id="14"/>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5"/>
        <w:gridCol w:w="3123"/>
        <w:gridCol w:w="1916"/>
        <w:gridCol w:w="2916"/>
      </w:tblGrid>
      <w:tr>
        <w:trPr>
          <w:trHeight w:val="285"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72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строительства, архитектуры и градостроительства города Темиртау"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проспект Металлургов, 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91-23-65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guos2006@mail.ru</w:t>
            </w:r>
          </w:p>
        </w:tc>
      </w:tr>
    </w:tbl>
    <w:bookmarkStart w:name="z42"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 определению адреса объекта</w:t>
      </w:r>
      <w:r>
        <w:br/>
      </w:r>
      <w:r>
        <w:rPr>
          <w:rFonts w:ascii="Times New Roman"/>
          <w:b w:val="false"/>
          <w:i w:val="false"/>
          <w:color w:val="000000"/>
          <w:sz w:val="28"/>
        </w:rPr>
        <w:t>
недвижимости на территории Республики Казахстан"</w:t>
      </w:r>
    </w:p>
    <w:bookmarkEnd w:id="15"/>
    <w:bookmarkStart w:name="z43" w:id="16"/>
    <w:p>
      <w:pPr>
        <w:spacing w:after="0"/>
        <w:ind w:left="0"/>
        <w:jc w:val="left"/>
      </w:pPr>
      <w:r>
        <w:rPr>
          <w:rFonts w:ascii="Times New Roman"/>
          <w:b/>
          <w:i w:val="false"/>
          <w:color w:val="000000"/>
        </w:rPr>
        <w:t xml:space="preserve"> 
Центры обслуживания населения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212"/>
        <w:gridCol w:w="3185"/>
        <w:gridCol w:w="1994"/>
      </w:tblGrid>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17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Темиртау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улица Блюхера, 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98-69-93</w:t>
            </w:r>
          </w:p>
        </w:tc>
      </w:tr>
      <w:tr>
        <w:trPr>
          <w:trHeight w:val="16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Темиртау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проспект Республики, 128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99-79-98</w:t>
            </w:r>
          </w:p>
        </w:tc>
      </w:tr>
    </w:tbl>
    <w:bookmarkStart w:name="z44"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 определению адреса объекта</w:t>
      </w:r>
      <w:r>
        <w:br/>
      </w:r>
      <w:r>
        <w:rPr>
          <w:rFonts w:ascii="Times New Roman"/>
          <w:b w:val="false"/>
          <w:i w:val="false"/>
          <w:color w:val="000000"/>
          <w:sz w:val="28"/>
        </w:rPr>
        <w:t>
недвижимости на территории Республики Казахстан"</w:t>
      </w:r>
    </w:p>
    <w:bookmarkEnd w:id="17"/>
    <w:p>
      <w:pPr>
        <w:spacing w:after="0"/>
        <w:ind w:left="0"/>
        <w:jc w:val="left"/>
      </w:pPr>
      <w:r>
        <w:rPr>
          <w:rFonts w:ascii="Times New Roman"/>
          <w:b/>
          <w:i w:val="false"/>
          <w:color w:val="000000"/>
        </w:rPr>
        <w:t xml:space="preserve"> ГУ "Отдел строительства, архитектуры и градостроительства города Темиртау" ____________________________________________________________________________________________</w:t>
      </w:r>
    </w:p>
    <w:p>
      <w:pPr>
        <w:spacing w:after="0"/>
        <w:ind w:left="0"/>
        <w:jc w:val="both"/>
      </w:pPr>
      <w:r>
        <w:rPr>
          <w:rFonts w:ascii="Times New Roman"/>
          <w:b w:val="false"/>
          <w:i w:val="false"/>
          <w:color w:val="000000"/>
          <w:sz w:val="28"/>
        </w:rPr>
        <w:t>(Республика маңызы бар қаланың/облыс маңызы бар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4224"/>
        <w:gridCol w:w="4534"/>
      </w:tblGrid>
      <w:tr>
        <w:trPr>
          <w:trHeight w:val="135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Бұрыңғы мекен-жай:</w:t>
            </w:r>
            <w:r>
              <w:br/>
            </w:r>
            <w:r>
              <w:rPr>
                <w:rFonts w:ascii="Times New Roman"/>
                <w:b w:val="false"/>
                <w:i w:val="false"/>
                <w:color w:val="000000"/>
                <w:sz w:val="20"/>
              </w:rPr>
              <w:t>
</w:t>
            </w:r>
            <w:r>
              <w:rPr>
                <w:rFonts w:ascii="Times New Roman"/>
                <w:b w:val="false"/>
                <w:i w:val="false"/>
                <w:color w:val="000000"/>
                <w:sz w:val="20"/>
              </w:rPr>
              <w:t>Старый адрес:</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w:t>
            </w:r>
            <w:r>
              <w:rPr>
                <w:rFonts w:ascii="Times New Roman"/>
                <w:b w:val="false"/>
                <w:i w:val="false"/>
                <w:color w:val="000000"/>
                <w:sz w:val="20"/>
              </w:rPr>
              <w:t>Изменен на: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w:t>
            </w:r>
            <w:r>
              <w:rPr>
                <w:rFonts w:ascii="Times New Roman"/>
                <w:b w:val="false"/>
                <w:i w:val="false"/>
                <w:color w:val="000000"/>
                <w:sz w:val="20"/>
              </w:rPr>
              <w:t>Дата регистрации изменения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4339"/>
        <w:gridCol w:w="4419"/>
      </w:tblGrid>
      <w:tr>
        <w:trPr>
          <w:trHeight w:val="135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w:t>
            </w:r>
            <w:r>
              <w:rPr>
                <w:rFonts w:ascii="Times New Roman"/>
                <w:b w:val="false"/>
                <w:i w:val="false"/>
                <w:color w:val="000000"/>
                <w:sz w:val="20"/>
              </w:rPr>
              <w:t>Дата регистрации</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294"/>
        <w:gridCol w:w="4470"/>
      </w:tblGrid>
      <w:tr>
        <w:trPr>
          <w:trHeight w:val="135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w:t>
            </w:r>
            <w:r>
              <w:rPr>
                <w:rFonts w:ascii="Times New Roman"/>
                <w:b w:val="false"/>
                <w:i w:val="false"/>
                <w:color w:val="000000"/>
                <w:sz w:val="20"/>
              </w:rPr>
              <w:t>Дата упразднения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НАҚТЫЛАУ ТУРАЛЫ АНЫҚТАМА СПРАВКА ОБ УТОЧНЕНИИ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4192"/>
        <w:gridCol w:w="4425"/>
      </w:tblGrid>
      <w:tr>
        <w:trPr>
          <w:trHeight w:val="135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w:t>
            </w:r>
            <w:r>
              <w:rPr>
                <w:rFonts w:ascii="Times New Roman"/>
                <w:b w:val="false"/>
                <w:i w:val="false"/>
                <w:color w:val="000000"/>
                <w:sz w:val="20"/>
              </w:rPr>
              <w:t>Дата регистрации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 определению адреса объекта</w:t>
      </w:r>
      <w:r>
        <w:br/>
      </w:r>
      <w:r>
        <w:rPr>
          <w:rFonts w:ascii="Times New Roman"/>
          <w:b w:val="false"/>
          <w:i w:val="false"/>
          <w:color w:val="000000"/>
          <w:sz w:val="28"/>
        </w:rPr>
        <w:t>
недвижимости на территории Республики Казахстан"</w:t>
      </w:r>
    </w:p>
    <w:bookmarkEnd w:id="18"/>
    <w:bookmarkStart w:name="z46" w:id="19"/>
    <w:p>
      <w:pPr>
        <w:spacing w:after="0"/>
        <w:ind w:left="0"/>
        <w:jc w:val="left"/>
      </w:pPr>
      <w:r>
        <w:rPr>
          <w:rFonts w:ascii="Times New Roman"/>
          <w:b/>
          <w:i w:val="false"/>
          <w:color w:val="000000"/>
        </w:rPr>
        <w:t xml:space="preserve"> 
Схема функционального взаимодействия действий в процессе оказания государственной услуги</w:t>
      </w:r>
    </w:p>
    <w:bookmarkEnd w:id="19"/>
    <w:p>
      <w:pPr>
        <w:spacing w:after="0"/>
        <w:ind w:left="0"/>
        <w:jc w:val="both"/>
      </w:pPr>
      <w:r>
        <w:drawing>
          <wp:inline distT="0" distB="0" distL="0" distR="0">
            <wp:extent cx="7493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5143500"/>
                    </a:xfrm>
                    <a:prstGeom prst="rect">
                      <a:avLst/>
                    </a:prstGeom>
                  </pic:spPr>
                </pic:pic>
              </a:graphicData>
            </a:graphic>
          </wp:inline>
        </w:drawing>
      </w:r>
    </w:p>
    <w:bookmarkStart w:name="z47"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Темиртау</w:t>
      </w:r>
      <w:r>
        <w:br/>
      </w:r>
      <w:r>
        <w:rPr>
          <w:rFonts w:ascii="Times New Roman"/>
          <w:b w:val="false"/>
          <w:i w:val="false"/>
          <w:color w:val="000000"/>
          <w:sz w:val="28"/>
        </w:rPr>
        <w:t>
от 28 марта 2013 года N 13/1</w:t>
      </w:r>
    </w:p>
    <w:bookmarkEnd w:id="20"/>
    <w:bookmarkStart w:name="z48" w:id="2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архитектурно-планировочного задания"</w:t>
      </w:r>
    </w:p>
    <w:bookmarkEnd w:id="21"/>
    <w:bookmarkStart w:name="z49" w:id="22"/>
    <w:p>
      <w:pPr>
        <w:spacing w:after="0"/>
        <w:ind w:left="0"/>
        <w:jc w:val="left"/>
      </w:pPr>
      <w:r>
        <w:rPr>
          <w:rFonts w:ascii="Times New Roman"/>
          <w:b/>
          <w:i w:val="false"/>
          <w:color w:val="000000"/>
        </w:rPr>
        <w:t xml:space="preserve"> 
1. Основные понятия</w:t>
      </w:r>
    </w:p>
    <w:bookmarkEnd w:id="22"/>
    <w:bookmarkStart w:name="z50" w:id="23"/>
    <w:p>
      <w:pPr>
        <w:spacing w:after="0"/>
        <w:ind w:left="0"/>
        <w:jc w:val="both"/>
      </w:pPr>
      <w:r>
        <w:rPr>
          <w:rFonts w:ascii="Times New Roman"/>
          <w:b w:val="false"/>
          <w:i w:val="false"/>
          <w:color w:val="000000"/>
          <w:sz w:val="28"/>
        </w:rPr>
        <w:t>
      1. В настоящем регламенте оказания государственной услуги "Выдача архитектурно-планировочного задания" (далее - Регламент) используются следующие понятия:</w:t>
      </w:r>
      <w:r>
        <w:br/>
      </w:r>
      <w:r>
        <w:rPr>
          <w:rFonts w:ascii="Times New Roman"/>
          <w:b w:val="false"/>
          <w:i w:val="false"/>
          <w:color w:val="000000"/>
          <w:sz w:val="28"/>
        </w:rPr>
        <w:t>
      1) центр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w:t>
      </w:r>
      <w:r>
        <w:br/>
      </w:r>
      <w:r>
        <w:rPr>
          <w:rFonts w:ascii="Times New Roman"/>
          <w:b w:val="false"/>
          <w:i w:val="false"/>
          <w:color w:val="000000"/>
          <w:sz w:val="28"/>
        </w:rPr>
        <w:t>
      2) потребитель – юридическое или физическое лицо;</w:t>
      </w:r>
      <w:r>
        <w:br/>
      </w:r>
      <w:r>
        <w:rPr>
          <w:rFonts w:ascii="Times New Roman"/>
          <w:b w:val="false"/>
          <w:i w:val="false"/>
          <w:color w:val="000000"/>
          <w:sz w:val="28"/>
        </w:rPr>
        <w:t>
      3) уполномоченный орган – государственное учреждение "Отдел строительства, архитектуры и градостроительства города Темиртау", осуществляющий функции в сфере архитектуры и градостроительства (далее – Уполномоченный орган).</w:t>
      </w:r>
    </w:p>
    <w:bookmarkEnd w:id="23"/>
    <w:bookmarkStart w:name="z51" w:id="24"/>
    <w:p>
      <w:pPr>
        <w:spacing w:after="0"/>
        <w:ind w:left="0"/>
        <w:jc w:val="left"/>
      </w:pPr>
      <w:r>
        <w:rPr>
          <w:rFonts w:ascii="Times New Roman"/>
          <w:b/>
          <w:i w:val="false"/>
          <w:color w:val="000000"/>
        </w:rPr>
        <w:t xml:space="preserve"> 
2. Общие положения</w:t>
      </w:r>
    </w:p>
    <w:bookmarkEnd w:id="24"/>
    <w:bookmarkStart w:name="z52" w:id="25"/>
    <w:p>
      <w:pPr>
        <w:spacing w:after="0"/>
        <w:ind w:left="0"/>
        <w:jc w:val="both"/>
      </w:pPr>
      <w:r>
        <w:rPr>
          <w:rFonts w:ascii="Times New Roman"/>
          <w:b w:val="false"/>
          <w:i w:val="false"/>
          <w:color w:val="000000"/>
          <w:sz w:val="28"/>
        </w:rPr>
        <w:t>
      2. Государственная услуга оказывается Уполномоченным органом,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через Центр,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подпункта 49)</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w:t>
      </w:r>
    </w:p>
    <w:bookmarkEnd w:id="25"/>
    <w:bookmarkStart w:name="z55" w:id="2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6"/>
    <w:bookmarkStart w:name="z56" w:id="27"/>
    <w:p>
      <w:pPr>
        <w:spacing w:after="0"/>
        <w:ind w:left="0"/>
        <w:jc w:val="both"/>
      </w:pPr>
      <w:r>
        <w:rPr>
          <w:rFonts w:ascii="Times New Roman"/>
          <w:b w:val="false"/>
          <w:i w:val="false"/>
          <w:color w:val="000000"/>
          <w:sz w:val="28"/>
        </w:rPr>
        <w:t>
      5. Результатом оказываемой государственной услуги является выдача архитектурно-планировочного задания с обязательным приложением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8 (восьми) рабочих дней;</w:t>
      </w:r>
      <w:r>
        <w:br/>
      </w:r>
      <w:r>
        <w:rPr>
          <w:rFonts w:ascii="Times New Roman"/>
          <w:b w:val="false"/>
          <w:i w:val="false"/>
          <w:color w:val="000000"/>
          <w:sz w:val="28"/>
        </w:rPr>
        <w:t>
      2) с момента подачи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15 (пятнадцати) рабочих дней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максимально допустимое время ожидания в очереди заявителя при сдаче необходимых документов - не более 30 минут;</w:t>
      </w:r>
      <w:r>
        <w:br/>
      </w:r>
      <w:r>
        <w:rPr>
          <w:rFonts w:ascii="Times New Roman"/>
          <w:b w:val="false"/>
          <w:i w:val="false"/>
          <w:color w:val="000000"/>
          <w:sz w:val="28"/>
        </w:rPr>
        <w:t>
      4) максимально допустимое время ожидания в очереди получателя при получении необходимых документов - не более 30 минут.</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субботу,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потребителя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по месту проживания или регистрации потребителей государственной услуги, где предусмотрены условия для обслуживания потребителей государственной услуги с ограниченными возможностями.</w:t>
      </w:r>
      <w:r>
        <w:br/>
      </w:r>
      <w:r>
        <w:rPr>
          <w:rFonts w:ascii="Times New Roman"/>
          <w:b w:val="false"/>
          <w:i w:val="false"/>
          <w:color w:val="000000"/>
          <w:sz w:val="28"/>
        </w:rPr>
        <w:t>
      В зале расположены места для ожидания и заполнения документов располагаются справочное бюро, кресла для ожидания.</w:t>
      </w:r>
    </w:p>
    <w:bookmarkEnd w:id="27"/>
    <w:bookmarkStart w:name="z62" w:id="28"/>
    <w:p>
      <w:pPr>
        <w:spacing w:after="0"/>
        <w:ind w:left="0"/>
        <w:jc w:val="left"/>
      </w:pPr>
      <w:r>
        <w:rPr>
          <w:rFonts w:ascii="Times New Roman"/>
          <w:b/>
          <w:i w:val="false"/>
          <w:color w:val="000000"/>
        </w:rPr>
        <w:t xml:space="preserve"> 
4. Описание порядка действия (взаимодействия)</w:t>
      </w:r>
      <w:r>
        <w:br/>
      </w:r>
      <w:r>
        <w:rPr>
          <w:rFonts w:ascii="Times New Roman"/>
          <w:b/>
          <w:i w:val="false"/>
          <w:color w:val="000000"/>
        </w:rPr>
        <w:t>
в процессе оказания государственной услуги</w:t>
      </w:r>
    </w:p>
    <w:bookmarkEnd w:id="28"/>
    <w:bookmarkStart w:name="z63" w:id="29"/>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w:t>
      </w:r>
      <w:r>
        <w:br/>
      </w:r>
      <w:r>
        <w:rPr>
          <w:rFonts w:ascii="Times New Roman"/>
          <w:b w:val="false"/>
          <w:i w:val="false"/>
          <w:color w:val="000000"/>
          <w:sz w:val="28"/>
        </w:rPr>
        <w:t>
      1) в Уполномоченный орган:</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2)в Центр:</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12. Заявление, необходимое для получения государственной услуги, заполняется в произвольной форме.</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w:t>
      </w:r>
      <w:r>
        <w:br/>
      </w:r>
      <w:r>
        <w:rPr>
          <w:rFonts w:ascii="Times New Roman"/>
          <w:b w:val="false"/>
          <w:i w:val="false"/>
          <w:color w:val="000000"/>
          <w:sz w:val="28"/>
        </w:rPr>
        <w:t>
      1) в Уполномоченном органе через канцелярию,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в Центрах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работника Центра.</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при сдаче документов в Уполномоченный орган:</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сотрудника канцелярии уполномоченного органа,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2) при сдаче документов в Центр:</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и передает инспектору накопительного отдела Центра;</w:t>
      </w:r>
      <w:r>
        <w:br/>
      </w:r>
      <w:r>
        <w:rPr>
          <w:rFonts w:ascii="Times New Roman"/>
          <w:b w:val="false"/>
          <w:i w:val="false"/>
          <w:color w:val="000000"/>
          <w:sz w:val="28"/>
        </w:rPr>
        <w:t>
      3) инспектор накопительного отдела Центра составляет реестр документов и направляет в Уполномоченный орган;</w:t>
      </w:r>
      <w:r>
        <w:br/>
      </w:r>
      <w:r>
        <w:rPr>
          <w:rFonts w:ascii="Times New Roman"/>
          <w:b w:val="false"/>
          <w:i w:val="false"/>
          <w:color w:val="000000"/>
          <w:sz w:val="28"/>
        </w:rPr>
        <w:t>
      4) ответственный исполнитель проверяет поступившие документы, оформляет результат оказания услуги, подготавливает мотивированный отказ либо справку, направляет результат оказания государственной услуги в Центр или потребителю;</w:t>
      </w:r>
      <w:r>
        <w:br/>
      </w:r>
      <w:r>
        <w:rPr>
          <w:rFonts w:ascii="Times New Roman"/>
          <w:b w:val="false"/>
          <w:i w:val="false"/>
          <w:color w:val="000000"/>
          <w:sz w:val="28"/>
        </w:rPr>
        <w:t>
      5) инспектор Центра выдает потребителю справку либо мотивированный отказ.</w:t>
      </w:r>
      <w:r>
        <w:br/>
      </w:r>
      <w:r>
        <w:rPr>
          <w:rFonts w:ascii="Times New Roman"/>
          <w:b w:val="false"/>
          <w:i w:val="false"/>
          <w:color w:val="000000"/>
          <w:sz w:val="28"/>
        </w:rPr>
        <w:t>
</w:t>
      </w:r>
      <w:r>
        <w:rPr>
          <w:rFonts w:ascii="Times New Roman"/>
          <w:b w:val="false"/>
          <w:i w:val="false"/>
          <w:color w:val="000000"/>
          <w:sz w:val="28"/>
        </w:rPr>
        <w:t>
      16.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17. Выдача потребителю государственной услуги готового архитектурно-планировочного задания осуществляется должностным лицом Уполномоченного органа или работником Центра посредством "окон"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3 (трех) месяцев,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18. Центром будет отказано в приеме документов в случае непредставления потребителем государственной услуги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Центра потребителю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19. Уполномоченный орган отказывает в предоставлении государственной услуги по следующим основаниям:</w:t>
      </w:r>
      <w:r>
        <w:br/>
      </w:r>
      <w:r>
        <w:rPr>
          <w:rFonts w:ascii="Times New Roman"/>
          <w:b w:val="false"/>
          <w:i w:val="false"/>
          <w:color w:val="000000"/>
          <w:sz w:val="28"/>
        </w:rPr>
        <w:t>
      1) в случае выявлении ошибок в оформлении документов, поступающих из Центра возвращает их в Центр с письменным обоснованием причин возврата;</w:t>
      </w:r>
      <w:r>
        <w:br/>
      </w:r>
      <w:r>
        <w:rPr>
          <w:rFonts w:ascii="Times New Roman"/>
          <w:b w:val="false"/>
          <w:i w:val="false"/>
          <w:color w:val="000000"/>
          <w:sz w:val="28"/>
        </w:rPr>
        <w:t>
      2) в случае выявления несоответствия задания на проектирование основным параметрам необходимым для получения технических условий, извещает потребителя для устранения несоответствий в течении трех рабочих дней.</w:t>
      </w:r>
      <w:r>
        <w:br/>
      </w:r>
      <w:r>
        <w:rPr>
          <w:rFonts w:ascii="Times New Roman"/>
          <w:b w:val="false"/>
          <w:i w:val="false"/>
          <w:color w:val="000000"/>
          <w:sz w:val="28"/>
        </w:rPr>
        <w:t>
</w:t>
      </w:r>
      <w:r>
        <w:rPr>
          <w:rFonts w:ascii="Times New Roman"/>
          <w:b w:val="false"/>
          <w:i w:val="false"/>
          <w:color w:val="000000"/>
          <w:sz w:val="28"/>
        </w:rPr>
        <w:t>
      20. В процессе оказания государственной услуги задействованы следующие структурно-функциональные единицы (далее – СФЕ) – ответственные лица Уполномоченного органа и Центра, участвующие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и взаимодействие административных действий каждой СФЕ, каждого административного действия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9"/>
    <w:bookmarkStart w:name="z74" w:id="30"/>
    <w:p>
      <w:pPr>
        <w:spacing w:after="0"/>
        <w:ind w:left="0"/>
        <w:jc w:val="left"/>
      </w:pPr>
      <w:r>
        <w:rPr>
          <w:rFonts w:ascii="Times New Roman"/>
          <w:b/>
          <w:i w:val="false"/>
          <w:color w:val="000000"/>
        </w:rPr>
        <w:t xml:space="preserve"> 
5. Ответственность лиц, оказывающих государственные услуги</w:t>
      </w:r>
    </w:p>
    <w:bookmarkEnd w:id="30"/>
    <w:bookmarkStart w:name="z75" w:id="31"/>
    <w:p>
      <w:pPr>
        <w:spacing w:after="0"/>
        <w:ind w:left="0"/>
        <w:jc w:val="both"/>
      </w:pPr>
      <w:r>
        <w:rPr>
          <w:rFonts w:ascii="Times New Roman"/>
          <w:b w:val="false"/>
          <w:i w:val="false"/>
          <w:color w:val="000000"/>
          <w:sz w:val="28"/>
        </w:rPr>
        <w:t>
      22. Ответственным лицом за оказание государственной услуги является руководитель Уполномоченного органа и Центра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w:t>
      </w:r>
    </w:p>
    <w:bookmarkEnd w:id="31"/>
    <w:bookmarkStart w:name="z76" w:id="3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архитектурно-планировочного задания"</w:t>
      </w:r>
    </w:p>
    <w:bookmarkEnd w:id="32"/>
    <w:bookmarkStart w:name="z77" w:id="33"/>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8"/>
        <w:gridCol w:w="3249"/>
        <w:gridCol w:w="1916"/>
        <w:gridCol w:w="2937"/>
      </w:tblGrid>
      <w:tr>
        <w:trPr>
          <w:trHeight w:val="54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69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строительства, архитектуры и градостроительства города Темиртау"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проспект Металлургов, 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91-23-65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guos2006@mail.ru</w:t>
            </w:r>
          </w:p>
        </w:tc>
      </w:tr>
    </w:tbl>
    <w:bookmarkStart w:name="z78" w:id="3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архитектурно-планировочного задания"</w:t>
      </w:r>
    </w:p>
    <w:bookmarkEnd w:id="34"/>
    <w:bookmarkStart w:name="z79" w:id="35"/>
    <w:p>
      <w:pPr>
        <w:spacing w:after="0"/>
        <w:ind w:left="0"/>
        <w:jc w:val="left"/>
      </w:pPr>
      <w:r>
        <w:rPr>
          <w:rFonts w:ascii="Times New Roman"/>
          <w:b/>
          <w:i w:val="false"/>
          <w:color w:val="000000"/>
        </w:rPr>
        <w:t xml:space="preserve"> 
Центры обслуживания населения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02"/>
        <w:gridCol w:w="3039"/>
        <w:gridCol w:w="1840"/>
      </w:tblGrid>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18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Темиртау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улица Блюхера,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98-69-93</w:t>
            </w:r>
          </w:p>
        </w:tc>
      </w:tr>
      <w:tr>
        <w:trPr>
          <w:trHeight w:val="16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Темиртау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 проспект Республики, 128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99-79-98</w:t>
            </w:r>
          </w:p>
        </w:tc>
      </w:tr>
    </w:tbl>
    <w:bookmarkStart w:name="z80" w:id="3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архитектурно-планировочного задания"</w:t>
      </w:r>
    </w:p>
    <w:bookmarkEnd w:id="3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r>
        <w:br/>
      </w:r>
      <w:r>
        <w:rPr>
          <w:rFonts w:ascii="Times New Roman"/>
          <w:b/>
          <w:i w:val="false"/>
          <w:color w:val="000000"/>
        </w:rPr>
        <w:t>
ГУ "Отдел строительства, архитектуры и градостроительства</w:t>
      </w:r>
      <w:r>
        <w:br/>
      </w:r>
      <w:r>
        <w:rPr>
          <w:rFonts w:ascii="Times New Roman"/>
          <w:b/>
          <w:i w:val="false"/>
          <w:color w:val="000000"/>
        </w:rPr>
        <w:t>
города Темиртау"</w:t>
      </w:r>
    </w:p>
    <w:p>
      <w:pPr>
        <w:spacing w:after="0"/>
        <w:ind w:left="0"/>
        <w:jc w:val="both"/>
      </w:pPr>
      <w:r>
        <w:rPr>
          <w:rFonts w:ascii="Times New Roman"/>
          <w:b/>
          <w:i w:val="false"/>
          <w:color w:val="000000"/>
          <w:sz w:val="28"/>
        </w:rPr>
        <w:t>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w:t>
      </w:r>
      <w:r>
        <w:br/>
      </w:r>
      <w:r>
        <w:rPr>
          <w:rFonts w:ascii="Times New Roman"/>
          <w:b w:val="false"/>
          <w:i w:val="false"/>
          <w:color w:val="000000"/>
          <w:sz w:val="28"/>
        </w:rPr>
        <w:t>
                          значения,районов)</w:t>
      </w:r>
      <w:r>
        <w:br/>
      </w:r>
      <w:r>
        <w:rPr>
          <w:rFonts w:ascii="Times New Roman"/>
          <w:b w:val="false"/>
          <w:i w:val="false"/>
          <w:color w:val="000000"/>
          <w:sz w:val="28"/>
        </w:rPr>
        <w:t>
г. Темиртау, пр. Металлургов, 12, guos2006@mail.ru. 8 (7213) 912365</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электрондық адресі,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____________________________________</w:t>
      </w:r>
      <w:r>
        <w:br/>
      </w:r>
      <w:r>
        <w:rPr>
          <w:rFonts w:ascii="Times New Roman"/>
          <w:b w:val="false"/>
          <w:i w:val="false"/>
          <w:color w:val="000000"/>
          <w:sz w:val="28"/>
        </w:rPr>
        <w:t>
(Т.А.Ә.)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 20 ____ жылғы "____" __________ N ______</w:t>
      </w:r>
      <w:r>
        <w:br/>
      </w:r>
      <w:r>
        <w:rPr>
          <w:rFonts w:ascii="Times New Roman"/>
          <w:b/>
          <w:i w:val="false"/>
          <w:color w:val="000000"/>
        </w:rPr>
        <w:t>
N _______ от "____" _____________ 20 ____ года</w:t>
      </w:r>
    </w:p>
    <w:p>
      <w:pPr>
        <w:spacing w:after="0"/>
        <w:ind w:left="0"/>
        <w:jc w:val="both"/>
      </w:pPr>
      <w:r>
        <w:rPr>
          <w:rFonts w:ascii="Times New Roman"/>
          <w:b w:val="false"/>
          <w:i w:val="false"/>
          <w:color w:val="000000"/>
          <w:sz w:val="28"/>
        </w:rPr>
        <w:t>Нысанның атауы:_____________________________________________________</w:t>
      </w:r>
      <w:r>
        <w:br/>
      </w:r>
      <w:r>
        <w:rPr>
          <w:rFonts w:ascii="Times New Roman"/>
          <w:b w:val="false"/>
          <w:i w:val="false"/>
          <w:color w:val="000000"/>
          <w:sz w:val="28"/>
        </w:rPr>
        <w:t>
Наименование объекта:_______________________________________________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инвестор):_________________________</w:t>
      </w:r>
      <w:r>
        <w:br/>
      </w:r>
      <w:r>
        <w:rPr>
          <w:rFonts w:ascii="Times New Roman"/>
          <w:b w:val="false"/>
          <w:i w:val="false"/>
          <w:color w:val="000000"/>
          <w:sz w:val="28"/>
        </w:rPr>
        <w:t>
Заказчик (застройщик, инвестор):____________________________________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7002"/>
      </w:tblGrid>
      <w:tr>
        <w:trPr>
          <w:trHeight w:val="8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 _____ қаулысы</w:t>
            </w:r>
          </w:p>
        </w:tc>
      </w:tr>
      <w:tr>
        <w:trPr>
          <w:trHeight w:val="73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 ____ от _______ (число, месяц, год)</w:t>
            </w:r>
          </w:p>
        </w:tc>
      </w:tr>
      <w:tr>
        <w:trPr>
          <w:trHeight w:val="540" w:hRule="atLeast"/>
        </w:trPr>
        <w:tc>
          <w:tcPr>
            <w:tcW w:w="6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p>
        </w:tc>
      </w:tr>
      <w:tr>
        <w:trPr>
          <w:trHeight w:val="163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540" w:hRule="atLeast"/>
        </w:trPr>
        <w:tc>
          <w:tcPr>
            <w:tcW w:w="6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p>
        </w:tc>
      </w:tr>
      <w:tr>
        <w:trPr>
          <w:trHeight w:val="150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88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100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5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100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121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НЫСАННЫҢ СИПАТЫ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48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функционалдық мақсатын ескере отырып, жоба бойынша</w:t>
            </w:r>
          </w:p>
        </w:tc>
      </w:tr>
      <w:tr>
        <w:trPr>
          <w:trHeight w:val="42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69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73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ГРАДОСТРОИТЕЛЬНЫЕ ТРЕБОВАНИЯ </w:t>
            </w:r>
          </w:p>
        </w:tc>
      </w:tr>
      <w:tr>
        <w:trPr>
          <w:trHeight w:val="49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94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72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66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5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функционалдық ерекшеліктеріне сәйкес сәулеттік бейнесін қалыптастыру</w:t>
            </w:r>
          </w:p>
        </w:tc>
      </w:tr>
      <w:tr>
        <w:trPr>
          <w:trHeight w:val="76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8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94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w:t>
            </w:r>
            <w:r>
              <w:rPr>
                <w:rFonts w:ascii="Times New Roman"/>
                <w:b w:val="false"/>
                <w:i w:val="false"/>
                <w:color w:val="000000"/>
                <w:sz w:val="20"/>
              </w:rPr>
              <w:t xml:space="preserve"> 21-бабына</w:t>
            </w:r>
            <w:r>
              <w:rPr>
                <w:rFonts w:ascii="Times New Roman"/>
                <w:b w:val="false"/>
                <w:i w:val="false"/>
                <w:color w:val="000000"/>
                <w:sz w:val="20"/>
              </w:rPr>
              <w:t xml:space="preserve"> сәйкес жарнамалық-ақпараттық қондырғыларды көздеу</w:t>
            </w:r>
          </w:p>
        </w:tc>
      </w:tr>
      <w:tr>
        <w:trPr>
          <w:trHeight w:val="94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в Республике Казахстан"</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14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150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tc>
        <w:tc>
          <w:tcPr>
            <w:tcW w:w="7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 құрастырмалары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p>
        </w:tc>
        <w:tc>
          <w:tcPr>
            <w:tcW w:w="7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2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Ограждающие конструкций</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49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5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49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5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43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5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46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5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суару жүйесі</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60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САЛУШЫҒА ЖҮКТЕЛЕТІН МІНДЕТТЕР</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12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117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58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Қолданыстағы құрылыстар мен құрылғыларды бұзу (ауыстыру)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8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103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118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49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48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51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48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54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1260" w:hRule="atLeast"/>
        </w:trPr>
        <w:tc>
          <w:tcPr>
            <w:tcW w:w="6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p>
        </w:tc>
      </w:tr>
      <w:tr>
        <w:trPr>
          <w:trHeight w:val="117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p>
        </w:tc>
      </w:tr>
      <w:tr>
        <w:trPr>
          <w:trHeight w:val="54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3.Қаланың (ауданның) бас сәуетшісімен келісу:</w:t>
            </w:r>
          </w:p>
        </w:tc>
      </w:tr>
      <w:tr>
        <w:trPr>
          <w:trHeight w:val="27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1:500 бас жоспар;</w:t>
            </w:r>
          </w:p>
        </w:tc>
      </w:tr>
      <w:tr>
        <w:trPr>
          <w:trHeight w:val="54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жиынтық жоспары;</w:t>
            </w:r>
          </w:p>
        </w:tc>
      </w:tr>
      <w:tr>
        <w:trPr>
          <w:trHeight w:val="27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жоспары;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қондырғылар.</w:t>
            </w:r>
          </w:p>
        </w:tc>
      </w:tr>
      <w:tr>
        <w:trPr>
          <w:trHeight w:val="1530" w:hRule="atLeast"/>
        </w:trPr>
        <w:tc>
          <w:tcPr>
            <w:tcW w:w="6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151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p>
        </w:tc>
      </w:tr>
      <w:tr>
        <w:trPr>
          <w:trHeight w:val="43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Согласовать с главным архитектором города (района):</w:t>
            </w:r>
          </w:p>
        </w:tc>
      </w:tr>
      <w:tr>
        <w:trPr>
          <w:trHeight w:val="22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-генеральный план в М 1:500;</w:t>
            </w:r>
          </w:p>
        </w:tc>
      </w:tr>
      <w:tr>
        <w:trPr>
          <w:trHeight w:val="31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инженерных сетей;</w:t>
            </w:r>
          </w:p>
        </w:tc>
      </w:tr>
      <w:tr>
        <w:trPr>
          <w:trHeight w:val="210"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-строительный генеральный план;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-рекламно-информационные установки.</w:t>
            </w:r>
          </w:p>
        </w:tc>
      </w:tr>
    </w:tbl>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Сәулет-жоспарлау тапсырмасы (бұдан әрі-СЖТ)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      1. Архитектурно-планировочное задание (далее-АПЗ)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могут быть внесены по согласованию с заказчиком. </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56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bookmarkStart w:name="z81" w:id="3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архитектурно-планировочного задания"</w:t>
      </w:r>
    </w:p>
    <w:bookmarkEnd w:id="37"/>
    <w:bookmarkStart w:name="z82" w:id="38"/>
    <w:p>
      <w:pPr>
        <w:spacing w:after="0"/>
        <w:ind w:left="0"/>
        <w:jc w:val="left"/>
      </w:pPr>
      <w:r>
        <w:rPr>
          <w:rFonts w:ascii="Times New Roman"/>
          <w:b/>
          <w:i w:val="false"/>
          <w:color w:val="000000"/>
        </w:rPr>
        <w:t xml:space="preserve"> 
Схема функционального взаимодействия действий в процессе оказания государственной услуги</w:t>
      </w:r>
    </w:p>
    <w:bookmarkEnd w:id="38"/>
    <w:p>
      <w:pPr>
        <w:spacing w:after="0"/>
        <w:ind w:left="0"/>
        <w:jc w:val="both"/>
      </w:pPr>
      <w:r>
        <w:drawing>
          <wp:inline distT="0" distB="0" distL="0" distR="0">
            <wp:extent cx="76708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455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