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92e" w14:textId="670c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7 февраля 2013 года N 12/102. Зарегистрировано Департаментом юстиции Карагандинской области 5 марта 2013 года N 2205. Утратило силу решением Жезказганского городского маслихата Карагандинской области от 9 июля 2014 года № 25/218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09.07.2014 № 25/218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Жезказгана.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2012 год" от 19 марта 2012 года N 4/26 (зарегистрировано в Реестре государственной регистрации нормативных правовых актов за номером 8-2-152, опубликовано 27 апреля 2012 года N 18 (7768) в газете "Сарыарқа" и 27 апреля 2012 года N 17 (313) в газете "Жезказганская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В.Ю.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