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47aa" w14:textId="1084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Жезказганского городского маслихата от 24 мая 2012 года N 6/51 "Об утверждении Правил о размере и порядке оказания жилищной помощи населению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7 февраля 2013 года N 12/103. Зарегистрировано Департаментом юстиции Карагандинской области 5 марта 2013 года N 2204. Утратило силу решением Жезказганского городского маслихата области Ұлытау от 5 августа 2024 года № 20/118</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Жезказганский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24 мая 2012 года N 6/51 " Об утверждении Правил о размере и порядке оказания жилищной помощи населению города Жезказгана" (зарегистрировано в Реестре государственной регистрации нормативных правовых актов за номером 8-2-156, опубликовано 22 июня 2012 года N 26 (7776) в газете "Сарыарқа" и 22 июня 2012 года N 25 (321) в газете "Жезказганская правда"), с внесенными изменениями </w:t>
      </w:r>
      <w:r>
        <w:rPr>
          <w:rFonts w:ascii="Times New Roman"/>
          <w:b w:val="false"/>
          <w:i w:val="false"/>
          <w:color w:val="000000"/>
          <w:sz w:val="28"/>
        </w:rPr>
        <w:t>решением</w:t>
      </w:r>
      <w:r>
        <w:rPr>
          <w:rFonts w:ascii="Times New Roman"/>
          <w:b w:val="false"/>
          <w:i w:val="false"/>
          <w:color w:val="000000"/>
          <w:sz w:val="28"/>
        </w:rPr>
        <w:t xml:space="preserve"> XI сессии Жезказганского городского маслихата от 17 августа 2012 года N 9/75 "О внесении изменений в решение Жезказганского городского маслихата от 24 мая 2012 года N 6/51 "Об утверждении Правил о размере и порядке оказания жилищной помощи населению города Жезказгана" (зарегистрировано в Реестре государственной регистрации нормативных правовых актов за номером 1929, опубликовано 28 сентября 2012 года N 41 (7791) в газете "Сарыарқа" и 28 сентября 2012 года N 40 (336) в газете "Жезказганская правда")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Правил о размере и порядке оказания жилищной помощи населению города Жезказгана, утвержденных указанным решением (далее - Правила), изложить в новой редакции:</w:t>
      </w:r>
    </w:p>
    <w:bookmarkStart w:name="z4" w:id="2"/>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2"/>
    <w:bookmarkStart w:name="z5" w:id="3"/>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3"/>
    <w:bookmarkStart w:name="z6" w:id="4"/>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4"/>
    <w:bookmarkStart w:name="z7" w:id="5"/>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5"/>
    <w:bookmarkStart w:name="z8" w:id="6"/>
    <w:p>
      <w:pPr>
        <w:spacing w:after="0"/>
        <w:ind w:left="0"/>
        <w:jc w:val="both"/>
      </w:pP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End w:id="6"/>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контроля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Правил дополнить </w:t>
      </w:r>
      <w:r>
        <w:rPr>
          <w:rFonts w:ascii="Times New Roman"/>
          <w:b w:val="false"/>
          <w:i w:val="false"/>
          <w:color w:val="000000"/>
          <w:sz w:val="28"/>
        </w:rPr>
        <w:t>подпунктом 7-1)</w:t>
      </w:r>
      <w:r>
        <w:rPr>
          <w:rFonts w:ascii="Times New Roman"/>
          <w:b w:val="false"/>
          <w:i w:val="false"/>
          <w:color w:val="000000"/>
          <w:sz w:val="28"/>
        </w:rPr>
        <w:t xml:space="preserve"> следующего содержания:</w:t>
      </w:r>
    </w:p>
    <w:bookmarkStart w:name="z10" w:id="7"/>
    <w:p>
      <w:pPr>
        <w:spacing w:after="0"/>
        <w:ind w:left="0"/>
        <w:jc w:val="both"/>
      </w:pPr>
      <w:r>
        <w:rPr>
          <w:rFonts w:ascii="Times New Roman"/>
          <w:b w:val="false"/>
          <w:i w:val="false"/>
          <w:color w:val="000000"/>
          <w:sz w:val="28"/>
        </w:rPr>
        <w:t>
      "7-1)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End w:id="7"/>
    <w:bookmarkStart w:name="z11"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 Сотников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Медебаев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