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043b" w14:textId="e030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территории города Караганды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ХХIV сессии V созыва Карагандинского городского маслихата от 25 сентября 2013 года № 215. Зарегистрировано Департаментом юстиции Карагандинской области 29 октября 2013 года № 2410. Утратило силу решением Карагандинского городского маслихата от 25 апреля 2019 года №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25.04.2019 № 388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решение вводится в действие с 01.01.2014.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территории города Караганды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земель, выделенных (отведенных) под автостоянки (паркинги), автозаправочные станции.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IV созыва Карагандинского городского маслихата от 9 ноября 2007 года № 42 "Об утверждении Схемы зонирования территории города Караганды для целей налогообложения" (зарегистрировано в Реестре государственной регистрации нормативных правовых актов за № 8-1-66, опубликовано в газете "Взгляд на события" от 26 декабря 2007 года № 140 (328)).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Карагандинского городского маслихата по вопросам самоуправления, экономики, плана, бюджета, развития малого и среднего бизнеса (председатель Ивченко Геннадий Иванович).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00"/>
        <w:gridCol w:w="3800"/>
      </w:tblGrid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ХХIV сессии Карагандинского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V созыва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Ашимов</w:t>
            </w:r>
          </w:p>
        </w:tc>
      </w:tr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2013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территории города Караганды</w:t>
      </w:r>
      <w:r>
        <w:br/>
      </w:r>
      <w:r>
        <w:rPr>
          <w:rFonts w:ascii="Times New Roman"/>
          <w:b/>
          <w:i w:val="false"/>
          <w:color w:val="000000"/>
        </w:rPr>
        <w:t>для целей налогообложения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2013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учетных городских кадастровых кварталов с указанием</w:t>
      </w:r>
      <w:r>
        <w:br/>
      </w:r>
      <w:r>
        <w:rPr>
          <w:rFonts w:ascii="Times New Roman"/>
          <w:b/>
          <w:i w:val="false"/>
          <w:color w:val="000000"/>
        </w:rPr>
        <w:t>поправочного коэффициента к базовой ставке земельного налога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374"/>
        <w:gridCol w:w="11626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корректирующие базовую ставку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003, 004, 005, 008, 009, 021, 022, 023, 024, 025, 026, 027, 028, 029, 030, 031, 032, 033, 034, 043, 044, 045, 048, 051, 052, 053, 054, 055, 056, 065, 066, 067, 084, 089, 099, 100, 102, 104, 107, 108, 112, 113, 114, 115, 116, 117, 121, 122, 123, 124, 125, 126, 127, 128, 129, 130, 131, 132, 133, 134, 135, 136, 137, 138, 139, 140, 141, 142, 143, 144, 145, 146, 147, 148, 149, 150, 151, 152, 153, 154, 155, 156, 157, 158, 163, 164, 165, 166, 171, 172, 173, 181, 182, 183, 184, 185, 186, 187, 188, 189, 190, 191, 192, 193, 194, 195, 200, 201, 204, 210, 215, 216, 217, 218, 219, 220, 221, 222, 223.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010, 011, 014, 018, 035, 036, 037, 038, 039, 040, 041, 042, 046, 047, 049, 050, 057, 058, 059, 060, 061, 062, 063, 064, 083, 092, 093, 111, 118, 119, 120, 159, 160, 161, 162, 169, 170, 174, 177.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070, 071, 072, 073, 074, 075, 076, 077, 078, 079, 090, 091, 096, 167, 168, 175.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0 %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006, 007, 012, 013, 015, 016, 017, 019, 020, 068, 069, 080, 081, 082, 085, 086, 087, 088, 094, 095, 097, 098, 101, 103, 105, 106, 109, 110, 176, 178, 179, 180, 196, 197, 198, 199, 211, 212, 213, 214, 224, 225, 226.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