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20fb" w14:textId="00f2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N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V созыва Карагандинского городского маслихата от 5 июля 2013 года N 184. Зарегистрировано Департаментом юстиции Карагандинской области 18 июля 2013 года N 2364.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2061, опубликовано в газете "Взгляд на события" от 28 декабря 2012 года N 162 (1068))",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N 127 "О внесении изменений в решение XІІІ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2161, опубликовано в газете "Взгляд на события" от 22 февраля 2013 года N 022 (1093))",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V созыва Карагандинского городского маслихата от 26 марта 2013 года N 145 "О внесении изменений в решение XІІІ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2286, опубликовано в газете "Взгляд на события" от 15 апреля 2013 года N 045 (1116))",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V созыва Карагандинского городского маслихата от 7 июня 2013 года N 177 "О внесении изменений в решение XIII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2344, опубликовано в газете "Взгляд на события" от 24 июня 2013 года N 077 (1148))"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"39 966 839" заменить цифрами "41 820 023";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"21 077 026" заменить цифрами "21 508 901";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"17 337 477" заменить цифрами "18 758 786";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"41 672 972" заменить цифрами "43 316 156";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"1 765 133" заменить цифрами "1 555 133";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"1 765 133" заменить цифрами "1 555 133";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"1 322 000" заменить цифрами "1 112 000";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9"/>
        <w:gridCol w:w="2601"/>
      </w:tblGrid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XXI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576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бюджета, учтенные в составе поступлений и расходов</w:t>
      </w:r>
      <w:r>
        <w:br/>
      </w:r>
      <w:r>
        <w:rPr>
          <w:rFonts w:ascii="Times New Roman"/>
          <w:b/>
          <w:i w:val="false"/>
          <w:color w:val="000000"/>
        </w:rPr>
        <w:t>бюджета города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4105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внутриплощадочных инженерных сетей к строящемуся административному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служебного жилища и развитие (или) приобретение инженерно-коммуникационной инфраструктуры в рамках Дорожная карта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