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a1ba" w14:textId="315a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XІІІ сессии Карагандинского городского маслихата от 19 декабря 2012 года N 113 "О бюджете города Караганды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V созыва Карагандинского городского маслихата от 30 января 2013 года N 127. Зарегистрировано Департаментом юстиции Карагандинской области 14 февраля 2013 года N 2161.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2061, опубликовано в газете "Взгляд на события" от 28 декабря 2012 года N 162 (1068))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"37 406 162" заменить цифрами "37 584 023";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"20 876 026" заменить цифрами "20 957 026";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"60 975" заменить цифрами "130 975";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"244 500" заменить цифрами "271 361";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"37 820 162" заменить цифрами "39 289 618";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"473 000" заменить цифрами "1 764 595";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финансирование дефицита бюджета – 1 764 595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1 322 000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849 000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1 291 595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79"/>
        <w:gridCol w:w="3521"/>
      </w:tblGrid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ХІV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Бадина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2013 года N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88"/>
        <w:gridCol w:w="1186"/>
        <w:gridCol w:w="1186"/>
        <w:gridCol w:w="5674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2013 года N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</w:t>
      </w:r>
      <w:r>
        <w:br/>
      </w:r>
      <w:r>
        <w:rPr>
          <w:rFonts w:ascii="Times New Roman"/>
          <w:b/>
          <w:i w:val="false"/>
          <w:color w:val="000000"/>
        </w:rPr>
        <w:t>и Октябрьского района города Караганды</w:t>
      </w:r>
      <w:r>
        <w:br/>
      </w:r>
      <w:r>
        <w:rPr>
          <w:rFonts w:ascii="Times New Roman"/>
          <w:b/>
          <w:i w:val="false"/>
          <w:color w:val="000000"/>
        </w:rPr>
        <w:t>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535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