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41d7" w14:textId="6594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XII сессии Карагандинского областного маслихата от 14 марта 2013 года N 130. Зарегистрировано Департаментом юстиции Карагандинской области 5 апреля 2013 года N 2281. Утратило силу решением II сессии Карагандинского областного маслихата от 28 апреля 2016 года N 32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II сессии Карагандинского областного маслихата от 28.04.2016 N 32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4)</w:t>
      </w:r>
      <w:r>
        <w:rPr>
          <w:rFonts w:ascii="Times New Roman"/>
          <w:b w:val="false"/>
          <w:i w:val="false"/>
          <w:color w:val="000000"/>
          <w:sz w:val="28"/>
        </w:rPr>
        <w:t xml:space="preserve"> статьи 21 Закона Республики Казахстан от 16 июля 2001 года "Об архитектурной, градостроительной и строительной деятельности в Республике Казахстан"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Карагандинской области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постоянную комиссию областного маслихата по строительству, транспорту и коммунальному хозяйству (Полещук С.В.).</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областного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Жумабеков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1"/>
        <w:gridCol w:w="519"/>
      </w:tblGrid>
      <w:tr>
        <w:trPr>
          <w:trHeight w:val="3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Первый Вице-министр</w:t>
            </w:r>
            <w:r>
              <w:br/>
            </w:r>
            <w:r>
              <w:rPr>
                <w:rFonts w:ascii="Times New Roman"/>
                <w:b w:val="false"/>
                <w:i w:val="false"/>
                <w:color w:val="000000"/>
                <w:sz w:val="20"/>
              </w:rPr>
              <w:t>
Регионального развития</w:t>
            </w:r>
            <w:r>
              <w:br/>
            </w:r>
            <w:r>
              <w:rPr>
                <w:rFonts w:ascii="Times New Roman"/>
                <w:b w:val="false"/>
                <w:i w:val="false"/>
                <w:color w:val="000000"/>
                <w:sz w:val="20"/>
              </w:rPr>
              <w:t>
Республики Казахстан</w:t>
            </w:r>
            <w:r>
              <w:br/>
            </w:r>
            <w:r>
              <w:rPr>
                <w:rFonts w:ascii="Times New Roman"/>
                <w:b w:val="false"/>
                <w:i w:val="false"/>
                <w:color w:val="000000"/>
                <w:sz w:val="20"/>
              </w:rPr>
              <w:t>
К. Ускенбаев _____________</w:t>
            </w:r>
            <w:r>
              <w:br/>
            </w:r>
            <w:r>
              <w:rPr>
                <w:rFonts w:ascii="Times New Roman"/>
                <w:b w:val="false"/>
                <w:i w:val="false"/>
                <w:color w:val="000000"/>
                <w:sz w:val="20"/>
              </w:rPr>
              <w:t>
18.03.2013 г.</w:t>
            </w:r>
            <w:r>
              <w:br/>
            </w:r>
            <w:r>
              <w:rPr>
                <w:rFonts w:ascii="Times New Roman"/>
                <w:b w:val="false"/>
                <w:i w:val="false"/>
                <w:color w:val="000000"/>
                <w:sz w:val="20"/>
              </w:rPr>
              <w:t>
Директор департамента</w:t>
            </w:r>
            <w:r>
              <w:br/>
            </w:r>
            <w:r>
              <w:rPr>
                <w:rFonts w:ascii="Times New Roman"/>
                <w:b w:val="false"/>
                <w:i w:val="false"/>
                <w:color w:val="000000"/>
                <w:sz w:val="20"/>
              </w:rPr>
              <w:t>
Комитета государственного</w:t>
            </w:r>
            <w:r>
              <w:br/>
            </w:r>
            <w:r>
              <w:rPr>
                <w:rFonts w:ascii="Times New Roman"/>
                <w:b w:val="false"/>
                <w:i w:val="false"/>
                <w:color w:val="000000"/>
                <w:sz w:val="20"/>
              </w:rPr>
              <w:t>
санитарно-эпидемиологического</w:t>
            </w:r>
            <w:r>
              <w:br/>
            </w:r>
            <w:r>
              <w:rPr>
                <w:rFonts w:ascii="Times New Roman"/>
                <w:b w:val="false"/>
                <w:i w:val="false"/>
                <w:color w:val="000000"/>
                <w:sz w:val="20"/>
              </w:rPr>
              <w:t>
надзора по Карагандинской области</w:t>
            </w:r>
            <w:r>
              <w:br/>
            </w:r>
            <w:r>
              <w:rPr>
                <w:rFonts w:ascii="Times New Roman"/>
                <w:b w:val="false"/>
                <w:i w:val="false"/>
                <w:color w:val="000000"/>
                <w:sz w:val="20"/>
              </w:rPr>
              <w:t>
Т.Н. Хамитов __________________</w:t>
            </w:r>
            <w:r>
              <w:br/>
            </w:r>
            <w:r>
              <w:rPr>
                <w:rFonts w:ascii="Times New Roman"/>
                <w:b w:val="false"/>
                <w:i w:val="false"/>
                <w:color w:val="000000"/>
                <w:sz w:val="20"/>
              </w:rPr>
              <w:t>
18.03.2013 г.</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XII сессии</w:t>
            </w:r>
            <w:r>
              <w:br/>
            </w:r>
            <w:r>
              <w:rPr>
                <w:rFonts w:ascii="Times New Roman"/>
                <w:b w:val="false"/>
                <w:i w:val="false"/>
                <w:color w:val="000000"/>
                <w:sz w:val="20"/>
              </w:rPr>
              <w:t>Карагандинского областного маслихата</w:t>
            </w:r>
            <w:r>
              <w:br/>
            </w:r>
            <w:r>
              <w:rPr>
                <w:rFonts w:ascii="Times New Roman"/>
                <w:b w:val="false"/>
                <w:i w:val="false"/>
                <w:color w:val="000000"/>
                <w:sz w:val="20"/>
              </w:rPr>
              <w:t>от 14 марта 2013 года N 130</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территорий городов и населенных пунктов</w:t>
      </w:r>
      <w:r>
        <w:br/>
      </w:r>
      <w:r>
        <w:rPr>
          <w:rFonts w:ascii="Times New Roman"/>
          <w:b/>
          <w:i w:val="false"/>
          <w:color w:val="000000"/>
        </w:rPr>
        <w:t>Карагандинской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Правила благоустройства территорий городов и населенных пунктов Карагандинской области (далее –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территорий городов и населенных пунктов для физических и юридических лиц, являющихся собственниками и (или) пользователями земельных участков, зданий, строений, сооружений на территории Карагандинской области.</w:t>
      </w:r>
      <w:r>
        <w:br/>
      </w:r>
      <w:r>
        <w:rPr>
          <w:rFonts w:ascii="Times New Roman"/>
          <w:b w:val="false"/>
          <w:i w:val="false"/>
          <w:color w:val="000000"/>
          <w:sz w:val="28"/>
        </w:rPr>
        <w:t>
      </w:t>
      </w:r>
      <w:r>
        <w:rPr>
          <w:rFonts w:ascii="Times New Roman"/>
          <w:b w:val="false"/>
          <w:i w:val="false"/>
          <w:color w:val="000000"/>
          <w:sz w:val="28"/>
        </w:rPr>
        <w:t>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очистке и содержанию территорий области.</w:t>
      </w:r>
      <w:r>
        <w:br/>
      </w:r>
      <w:r>
        <w:rPr>
          <w:rFonts w:ascii="Times New Roman"/>
          <w:b w:val="false"/>
          <w:i w:val="false"/>
          <w:color w:val="000000"/>
          <w:sz w:val="28"/>
        </w:rPr>
        <w:t>
      </w:t>
      </w:r>
      <w:r>
        <w:rPr>
          <w:rFonts w:ascii="Times New Roman"/>
          <w:b w:val="false"/>
          <w:i w:val="false"/>
          <w:color w:val="000000"/>
          <w:sz w:val="28"/>
        </w:rPr>
        <w:t>3. Организация работ по благоустройству и санитарному содержанию территории возлагается на акимов соответствующих населенных пунктов, государственные учреждения городов и районов,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собственников и (или) пользователей зданий, строений, сооружений, земельных участков и землепользователей.</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Основные понятия и определения, используемые</w:t>
      </w:r>
      <w:r>
        <w:br/>
      </w:r>
      <w:r>
        <w:rPr>
          <w:rFonts w:ascii="Times New Roman"/>
          <w:b/>
          <w:i w:val="false"/>
          <w:color w:val="000000"/>
        </w:rPr>
        <w:t>в настоящих Правилах</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w:t>
      </w:r>
      <w:r>
        <w:rPr>
          <w:rFonts w:ascii="Times New Roman"/>
          <w:b w:val="false"/>
          <w:i w:val="false"/>
          <w:color w:val="000000"/>
          <w:sz w:val="28"/>
        </w:rPr>
        <w:t>5. Социальная реклама – это вид некоммерческой рекламы, направленной на защиту общественных и государственных интересов, привлечения внимания физических и юридических лиц к проблемам социума (реклама здорового образа жизни, мер по охране здоровья, безопасности населения, социальной защите, профилактике правонарушений, охране окружающей среды, рациональному использованию природных ресурсов, развитию культуры и искусства, государственных программ в сферах здравоохранения, образования, культуры, спорта либо иных мероприятий социального характера).</w:t>
      </w:r>
      <w:r>
        <w:br/>
      </w:r>
      <w:r>
        <w:rPr>
          <w:rFonts w:ascii="Times New Roman"/>
          <w:b w:val="false"/>
          <w:i w:val="false"/>
          <w:color w:val="000000"/>
          <w:sz w:val="28"/>
        </w:rPr>
        <w:t>
      </w:t>
      </w:r>
      <w:r>
        <w:rPr>
          <w:rFonts w:ascii="Times New Roman"/>
          <w:b w:val="false"/>
          <w:i w:val="false"/>
          <w:color w:val="000000"/>
          <w:sz w:val="28"/>
        </w:rPr>
        <w:t xml:space="preserve">6. Закрепленная территория – участок земли, предназначенный для санитарной очистки и уборки, указанной в паспорте благоустройства, выдаваемом акимом города или района при организации работ по санитарному содержанию, по согласованию с субъектами закрепления территорий (форма паспорта благоустройства территории установлена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 объектами закрепления на территории являются: территория со стороны улиц от границ отведенных участков, ограниченная краем проезжей части, участки внутри квартальных территорий, внутри 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территория, временно используемая для целей хранения и складирования, отведенная и прилегающая территория,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лица, так и юридические лица: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собственники и (или) пользователи зданий и сооружений;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7. Билборд — отдельно стоящая конструкция, имеющая внешние поверхности для размещения информации и состоящая из фундамента, каркаса, опорной ножки и информационного поля.</w:t>
      </w:r>
      <w:r>
        <w:br/>
      </w:r>
      <w:r>
        <w:rPr>
          <w:rFonts w:ascii="Times New Roman"/>
          <w:b w:val="false"/>
          <w:i w:val="false"/>
          <w:color w:val="000000"/>
          <w:sz w:val="28"/>
        </w:rPr>
        <w:t>
      </w:t>
      </w:r>
      <w:r>
        <w:rPr>
          <w:rFonts w:ascii="Times New Roman"/>
          <w:b w:val="false"/>
          <w:i w:val="false"/>
          <w:color w:val="000000"/>
          <w:sz w:val="28"/>
        </w:rPr>
        <w:t>8. Отведенная территория – часть территории, предоставленная в порядке установленном земельным законодательством Республики Казахстан,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9. Брандмауэр — это информационное панно, размещенное на глухих стенах зданий и жилых домов в виде: изображения (информационного поля), непосредственно нанесенного на стену; конструкции, состоящей из элементов крепления, каркаса и информационного поля.</w:t>
      </w:r>
      <w:r>
        <w:br/>
      </w:r>
      <w:r>
        <w:rPr>
          <w:rFonts w:ascii="Times New Roman"/>
          <w:b w:val="false"/>
          <w:i w:val="false"/>
          <w:color w:val="000000"/>
          <w:sz w:val="28"/>
        </w:rPr>
        <w:t>
      </w:t>
      </w:r>
      <w:r>
        <w:rPr>
          <w:rFonts w:ascii="Times New Roman"/>
          <w:b w:val="false"/>
          <w:i w:val="false"/>
          <w:color w:val="000000"/>
          <w:sz w:val="28"/>
        </w:rPr>
        <w:t>10.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11. Рекламная стела - отдельно стоящая рекламная конструкция (обычно узкая и высокая) с декоративными боковыми панелями, может содержать накладные элементы, выступы.</w:t>
      </w:r>
      <w:r>
        <w:br/>
      </w:r>
      <w:r>
        <w:rPr>
          <w:rFonts w:ascii="Times New Roman"/>
          <w:b w:val="false"/>
          <w:i w:val="false"/>
          <w:color w:val="000000"/>
          <w:sz w:val="28"/>
        </w:rPr>
        <w:t>
      </w:t>
      </w:r>
      <w:r>
        <w:rPr>
          <w:rFonts w:ascii="Times New Roman"/>
          <w:b w:val="false"/>
          <w:i w:val="false"/>
          <w:color w:val="000000"/>
          <w:sz w:val="28"/>
        </w:rPr>
        <w:t>12.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13.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эспланадах, пешеходных улицах.</w:t>
      </w:r>
      <w:r>
        <w:br/>
      </w:r>
      <w:r>
        <w:rPr>
          <w:rFonts w:ascii="Times New Roman"/>
          <w:b w:val="false"/>
          <w:i w:val="false"/>
          <w:color w:val="000000"/>
          <w:sz w:val="28"/>
        </w:rPr>
        <w:t>
      </w:t>
      </w:r>
      <w:r>
        <w:rPr>
          <w:rFonts w:ascii="Times New Roman"/>
          <w:b w:val="false"/>
          <w:i w:val="false"/>
          <w:color w:val="000000"/>
          <w:sz w:val="28"/>
        </w:rPr>
        <w:t>14. Собственник и (или) пользователь земельного участка – физическое и (или) юридическое лицо, использующее земельный участок в черте области.</w:t>
      </w:r>
      <w:r>
        <w:br/>
      </w:r>
      <w:r>
        <w:rPr>
          <w:rFonts w:ascii="Times New Roman"/>
          <w:b w:val="false"/>
          <w:i w:val="false"/>
          <w:color w:val="000000"/>
          <w:sz w:val="28"/>
        </w:rPr>
        <w:t>
      </w:t>
      </w:r>
      <w:r>
        <w:rPr>
          <w:rFonts w:ascii="Times New Roman"/>
          <w:b w:val="false"/>
          <w:i w:val="false"/>
          <w:color w:val="000000"/>
          <w:sz w:val="28"/>
        </w:rPr>
        <w:t>15.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16.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17. Объемно-пространственные конструкций — объекты рекламы, в которых для размещения информации используется как объем конструкции, так и ее поверхность.</w:t>
      </w:r>
      <w:r>
        <w:br/>
      </w:r>
      <w:r>
        <w:rPr>
          <w:rFonts w:ascii="Times New Roman"/>
          <w:b w:val="false"/>
          <w:i w:val="false"/>
          <w:color w:val="000000"/>
          <w:sz w:val="28"/>
        </w:rPr>
        <w:t>
      </w:t>
      </w:r>
      <w:r>
        <w:rPr>
          <w:rFonts w:ascii="Times New Roman"/>
          <w:b w:val="false"/>
          <w:i w:val="false"/>
          <w:color w:val="000000"/>
          <w:sz w:val="28"/>
        </w:rPr>
        <w:t>18. Благоустройство - деятельность юридических и физических лиц в границах отведенной и (или) закрепленной территории, направленная на обеспечение безопасности, удобства и художественной выразительности городов и населенных пунктов, осуществляемая с использованием средств покрытия поверхности земли, декоративного озеленения и обводнения, не 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Эспланада - открытое место, площадь перед большим зданием, широкая улица с аллеями посредине.</w:t>
      </w:r>
      <w:r>
        <w:br/>
      </w:r>
      <w:r>
        <w:rPr>
          <w:rFonts w:ascii="Times New Roman"/>
          <w:b w:val="false"/>
          <w:i w:val="false"/>
          <w:color w:val="000000"/>
          <w:sz w:val="28"/>
        </w:rPr>
        <w:t>
      </w:t>
      </w:r>
      <w:r>
        <w:rPr>
          <w:rFonts w:ascii="Times New Roman"/>
          <w:b w:val="false"/>
          <w:i w:val="false"/>
          <w:color w:val="000000"/>
          <w:sz w:val="28"/>
        </w:rPr>
        <w:t>19. Паспорт благоустройства – документ, выдаваемый акимами городов и районов субъектам закрепления территорий (по согласованию с субъектами закрепления), в котором указывается наименование физического или юридического лица, юридический адрес и адрес месторасположения, телефон, фамилия, имя, отчество руководителя, индивидуальный идентификационный номер, бизнес индентификационный номер наличие договора на вывоз твердых бытовых отходов, площадь твердого покрытия, газонов, количество деревьев, кустарников на отведенной и закрепленной территориях, наличие малых архитектурных форм, наличие дворников (количество человек) или договора на уборку территории. В случае изменения данных указанных в паспорте, руководитель юридического лица (физическое лицо) извещает аппарат акима города или района и получает обновленный паспорт благоустройства.</w:t>
      </w:r>
      <w:r>
        <w:br/>
      </w:r>
      <w:r>
        <w:rPr>
          <w:rFonts w:ascii="Times New Roman"/>
          <w:b w:val="false"/>
          <w:i w:val="false"/>
          <w:color w:val="000000"/>
          <w:sz w:val="28"/>
        </w:rPr>
        <w:t>
      </w:t>
      </w:r>
      <w:r>
        <w:rPr>
          <w:rFonts w:ascii="Times New Roman"/>
          <w:b w:val="false"/>
          <w:i w:val="false"/>
          <w:color w:val="000000"/>
          <w:sz w:val="28"/>
        </w:rPr>
        <w:t>20. Категория улиц – классификация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21. Обезвреживание отходов - уменьшение или устранение опасных свойств отходов путем механической, физико-химической или биологической обработки.</w:t>
      </w:r>
      <w:r>
        <w:br/>
      </w:r>
      <w:r>
        <w:rPr>
          <w:rFonts w:ascii="Times New Roman"/>
          <w:b w:val="false"/>
          <w:i w:val="false"/>
          <w:color w:val="000000"/>
          <w:sz w:val="28"/>
        </w:rPr>
        <w:t>
      </w:t>
      </w:r>
      <w:r>
        <w:rPr>
          <w:rFonts w:ascii="Times New Roman"/>
          <w:b w:val="false"/>
          <w:i w:val="false"/>
          <w:color w:val="000000"/>
          <w:sz w:val="28"/>
        </w:rPr>
        <w:t>22. Лайтбокс - световой короб, несущий графическую или текстовую рекламную информацию, размещенный на опорах освещения, столбах, стенах зданий, павильонах и иных объектах. В зависимости от размещения могут быть одно или двусторонними.</w:t>
      </w:r>
      <w:r>
        <w:br/>
      </w:r>
      <w:r>
        <w:rPr>
          <w:rFonts w:ascii="Times New Roman"/>
          <w:b w:val="false"/>
          <w:i w:val="false"/>
          <w:color w:val="000000"/>
          <w:sz w:val="28"/>
        </w:rPr>
        <w:t>
      </w:t>
      </w:r>
      <w:r>
        <w:rPr>
          <w:rFonts w:ascii="Times New Roman"/>
          <w:b w:val="false"/>
          <w:i w:val="false"/>
          <w:color w:val="000000"/>
          <w:sz w:val="28"/>
        </w:rPr>
        <w:t>23.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w:t>
      </w:r>
      <w:r>
        <w:br/>
      </w:r>
      <w:r>
        <w:rPr>
          <w:rFonts w:ascii="Times New Roman"/>
          <w:b w:val="false"/>
          <w:i w:val="false"/>
          <w:color w:val="000000"/>
          <w:sz w:val="28"/>
        </w:rPr>
        <w:t>
      </w:t>
      </w:r>
      <w:r>
        <w:rPr>
          <w:rFonts w:ascii="Times New Roman"/>
          <w:b w:val="false"/>
          <w:i w:val="false"/>
          <w:color w:val="000000"/>
          <w:sz w:val="28"/>
        </w:rPr>
        <w:t>24.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25. Пилларс - отдельно стоящая конструкция, представляющая собой тумбу с двумя или тремя (трехгранные тумбы, круглые тумбы) рекламными изображениями с внутренней подсветкой.</w:t>
      </w:r>
      <w:r>
        <w:br/>
      </w:r>
      <w:r>
        <w:rPr>
          <w:rFonts w:ascii="Times New Roman"/>
          <w:b w:val="false"/>
          <w:i w:val="false"/>
          <w:color w:val="000000"/>
          <w:sz w:val="28"/>
        </w:rPr>
        <w:t>
      </w:t>
      </w:r>
      <w:r>
        <w:rPr>
          <w:rFonts w:ascii="Times New Roman"/>
          <w:b w:val="false"/>
          <w:i w:val="false"/>
          <w:color w:val="000000"/>
          <w:sz w:val="28"/>
        </w:rPr>
        <w:t>26. Пилон - отдельно стоящая рекламная конструкция, состоящая из фундамента, каркаса, опоры и информационного поля (световой короб), имеющая внутреннюю подсветку с декоративными боковыми панелями.</w:t>
      </w:r>
      <w:r>
        <w:br/>
      </w:r>
      <w:r>
        <w:rPr>
          <w:rFonts w:ascii="Times New Roman"/>
          <w:b w:val="false"/>
          <w:i w:val="false"/>
          <w:color w:val="000000"/>
          <w:sz w:val="28"/>
        </w:rPr>
        <w:t>
      </w:t>
      </w:r>
      <w:r>
        <w:rPr>
          <w:rFonts w:ascii="Times New Roman"/>
          <w:b w:val="false"/>
          <w:i w:val="false"/>
          <w:color w:val="000000"/>
          <w:sz w:val="28"/>
        </w:rPr>
        <w:t>27. Призматрон – это рекламоноситель, визуальная поверхность которого, состоит из трехгранных поворачивающихся призм, позволяющая размещать три рекламных изображения одновременно. Призматроны устанавливаются на билбордах, зданиях и других стационарных объектах.</w:t>
      </w:r>
      <w:r>
        <w:br/>
      </w:r>
      <w:r>
        <w:rPr>
          <w:rFonts w:ascii="Times New Roman"/>
          <w:b w:val="false"/>
          <w:i w:val="false"/>
          <w:color w:val="000000"/>
          <w:sz w:val="28"/>
        </w:rPr>
        <w:t>
      </w:t>
      </w:r>
      <w:r>
        <w:rPr>
          <w:rFonts w:ascii="Times New Roman"/>
          <w:b w:val="false"/>
          <w:i w:val="false"/>
          <w:color w:val="000000"/>
          <w:sz w:val="28"/>
        </w:rPr>
        <w:t>28. Рекреационные территорий – места общего пользования, предназначенные для организации и обустройства мест отдыха населения и включающие в себя парки и скверы, водоемы, пляжи,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w:t>
      </w:r>
      <w:r>
        <w:rPr>
          <w:rFonts w:ascii="Times New Roman"/>
          <w:b w:val="false"/>
          <w:i w:val="false"/>
          <w:color w:val="000000"/>
          <w:sz w:val="28"/>
        </w:rPr>
        <w:t>29.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w:t>
      </w:r>
      <w:r>
        <w:rPr>
          <w:rFonts w:ascii="Times New Roman"/>
          <w:b w:val="false"/>
          <w:i w:val="false"/>
          <w:color w:val="000000"/>
          <w:sz w:val="28"/>
        </w:rPr>
        <w:t>30.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r>
        <w:br/>
      </w:r>
      <w:r>
        <w:rPr>
          <w:rFonts w:ascii="Times New Roman"/>
          <w:b w:val="false"/>
          <w:i w:val="false"/>
          <w:color w:val="000000"/>
          <w:sz w:val="28"/>
        </w:rPr>
        <w:t>
      </w:t>
      </w:r>
      <w:r>
        <w:rPr>
          <w:rFonts w:ascii="Times New Roman"/>
          <w:b w:val="false"/>
          <w:i w:val="false"/>
          <w:color w:val="000000"/>
          <w:sz w:val="28"/>
        </w:rPr>
        <w:t>31. Скроллер (роллерный дисплей) – это динамический рекламоноситель с внутренней подсветкой, в котором последовательно сменяются изображения с помощью роллерного механизма. Скроллеры устанавливаются на билбордах, зданиях и других стационарных объектах.</w:t>
      </w:r>
      <w:r>
        <w:br/>
      </w:r>
      <w:r>
        <w:rPr>
          <w:rFonts w:ascii="Times New Roman"/>
          <w:b w:val="false"/>
          <w:i w:val="false"/>
          <w:color w:val="000000"/>
          <w:sz w:val="28"/>
        </w:rPr>
        <w:t>
      </w:t>
      </w:r>
      <w:r>
        <w:rPr>
          <w:rFonts w:ascii="Times New Roman"/>
          <w:b w:val="false"/>
          <w:i w:val="false"/>
          <w:color w:val="000000"/>
          <w:sz w:val="28"/>
        </w:rPr>
        <w:t>32. Стационарные средства наружной рекламы и информации – это носители рекламных и информационных сообщений, имеющие постоянное место размещения (билборды, пилоны, стелы, пилларсы, призматроны, скроллеры, крышные установки, светодиодные экраны и иные объекты рекламы).</w:t>
      </w:r>
      <w:r>
        <w:br/>
      </w:r>
      <w:r>
        <w:rPr>
          <w:rFonts w:ascii="Times New Roman"/>
          <w:b w:val="false"/>
          <w:i w:val="false"/>
          <w:color w:val="000000"/>
          <w:sz w:val="28"/>
        </w:rPr>
        <w:t>
      </w:t>
      </w:r>
      <w:r>
        <w:rPr>
          <w:rFonts w:ascii="Times New Roman"/>
          <w:b w:val="false"/>
          <w:i w:val="false"/>
          <w:color w:val="000000"/>
          <w:sz w:val="28"/>
        </w:rPr>
        <w:t>33. Оформление витрин и окон — оформление прозрачной поверхности витрины, окна; оформление объемными и плоскостными объектами, устанавливаемыми в остекленных проемах окон и витражей зданий и сооружений (подсветка, световые элементы, манекены, изделия, товары, декоративное и праздничное оформление - внутри витрин; на стекле в виде пленки).</w:t>
      </w:r>
      <w:r>
        <w:br/>
      </w:r>
      <w:r>
        <w:rPr>
          <w:rFonts w:ascii="Times New Roman"/>
          <w:b w:val="false"/>
          <w:i w:val="false"/>
          <w:color w:val="000000"/>
          <w:sz w:val="28"/>
        </w:rPr>
        <w:t>
      </w:t>
      </w:r>
      <w:r>
        <w:rPr>
          <w:rFonts w:ascii="Times New Roman"/>
          <w:b w:val="false"/>
          <w:i w:val="false"/>
          <w:color w:val="000000"/>
          <w:sz w:val="28"/>
        </w:rPr>
        <w:t>34. Сверхгабаритные стационарные средства наружной рекламы и информации - это носители рекламных и информационных сообщений с размером информационного поля более 3 кв. м.</w:t>
      </w:r>
      <w:r>
        <w:br/>
      </w:r>
      <w:r>
        <w:rPr>
          <w:rFonts w:ascii="Times New Roman"/>
          <w:b w:val="false"/>
          <w:i w:val="false"/>
          <w:color w:val="000000"/>
          <w:sz w:val="28"/>
        </w:rPr>
        <w:t>
      </w:t>
      </w:r>
      <w:r>
        <w:rPr>
          <w:rFonts w:ascii="Times New Roman"/>
          <w:b w:val="false"/>
          <w:i w:val="false"/>
          <w:color w:val="000000"/>
          <w:sz w:val="28"/>
        </w:rPr>
        <w:t>35.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36.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37. Объекты внешнего благоустройства – любая территория области, на которой осуществляется деятельность по комплексному благоустройству: площадки, дворы, кварталы, функционально-планировочные образования, территории городов и районов,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w:t>
      </w:r>
      <w:r>
        <w:rPr>
          <w:rFonts w:ascii="Times New Roman"/>
          <w:b w:val="false"/>
          <w:i w:val="false"/>
          <w:color w:val="000000"/>
          <w:sz w:val="28"/>
        </w:rPr>
        <w:t>38. Жидкие отходы - любые отходы в жидкой форме, за исключением сточных вод.</w:t>
      </w:r>
      <w:r>
        <w:br/>
      </w:r>
      <w:r>
        <w:rPr>
          <w:rFonts w:ascii="Times New Roman"/>
          <w:b w:val="false"/>
          <w:i w:val="false"/>
          <w:color w:val="000000"/>
          <w:sz w:val="28"/>
        </w:rPr>
        <w:t>
      </w:t>
      </w:r>
      <w:r>
        <w:rPr>
          <w:rFonts w:ascii="Times New Roman"/>
          <w:b w:val="false"/>
          <w:i w:val="false"/>
          <w:color w:val="000000"/>
          <w:sz w:val="28"/>
        </w:rPr>
        <w:t>39. Транспарант-перетяжка — отдельно стоящая конструкция, состоящая из собственных опор, устройства крепления к собственным опорам, устройства натяжения и информационного изображения.</w:t>
      </w:r>
      <w:r>
        <w:br/>
      </w:r>
      <w:r>
        <w:rPr>
          <w:rFonts w:ascii="Times New Roman"/>
          <w:b w:val="false"/>
          <w:i w:val="false"/>
          <w:color w:val="000000"/>
          <w:sz w:val="28"/>
        </w:rPr>
        <w:t>
      </w:t>
      </w:r>
      <w:r>
        <w:rPr>
          <w:rFonts w:ascii="Times New Roman"/>
          <w:b w:val="false"/>
          <w:i w:val="false"/>
          <w:color w:val="000000"/>
          <w:sz w:val="28"/>
        </w:rPr>
        <w:t>40.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w:t>
      </w:r>
      <w:r>
        <w:rPr>
          <w:rFonts w:ascii="Times New Roman"/>
          <w:b w:val="false"/>
          <w:i w:val="false"/>
          <w:color w:val="000000"/>
          <w:sz w:val="28"/>
        </w:rPr>
        <w:t>41. Флаговые композиций и навесы — объекты и средства наружной (визуальной) рекламы, состоящие из основания, одного или нескольких флагштоков (стоек) и мягких полотнищ.</w:t>
      </w:r>
      <w:r>
        <w:br/>
      </w:r>
      <w:r>
        <w:rPr>
          <w:rFonts w:ascii="Times New Roman"/>
          <w:b w:val="false"/>
          <w:i w:val="false"/>
          <w:color w:val="000000"/>
          <w:sz w:val="28"/>
        </w:rPr>
        <w:t>
      </w:t>
      </w:r>
      <w:r>
        <w:rPr>
          <w:rFonts w:ascii="Times New Roman"/>
          <w:b w:val="false"/>
          <w:i w:val="false"/>
          <w:color w:val="000000"/>
          <w:sz w:val="28"/>
        </w:rPr>
        <w:t>42. Твердые бытовые отходы - коммунальные отходы в твердой форме.</w:t>
      </w:r>
      <w:r>
        <w:br/>
      </w:r>
      <w:r>
        <w:rPr>
          <w:rFonts w:ascii="Times New Roman"/>
          <w:b w:val="false"/>
          <w:i w:val="false"/>
          <w:color w:val="000000"/>
          <w:sz w:val="28"/>
        </w:rPr>
        <w:t>
      </w:t>
      </w:r>
      <w:r>
        <w:rPr>
          <w:rFonts w:ascii="Times New Roman"/>
          <w:b w:val="false"/>
          <w:i w:val="false"/>
          <w:color w:val="000000"/>
          <w:sz w:val="28"/>
        </w:rPr>
        <w:t>43. Временные средства наружной рекламы и информации (штендеры, указатели) – это носители рекламных и информационных сообщений, размещаемые на определенном участке городской территории с условием ограничения по времени размещения.</w:t>
      </w:r>
      <w:r>
        <w:br/>
      </w:r>
      <w:r>
        <w:rPr>
          <w:rFonts w:ascii="Times New Roman"/>
          <w:b w:val="false"/>
          <w:i w:val="false"/>
          <w:color w:val="000000"/>
          <w:sz w:val="28"/>
        </w:rPr>
        <w:t>
      </w:t>
      </w:r>
      <w:r>
        <w:rPr>
          <w:rFonts w:ascii="Times New Roman"/>
          <w:b w:val="false"/>
          <w:i w:val="false"/>
          <w:color w:val="000000"/>
          <w:sz w:val="28"/>
        </w:rPr>
        <w:t xml:space="preserve">44. Объявление – это сообщение (в том числе на бумажном носителе), извещение о чем-либо, размещенное или озвученное в средствах массовой информации (газеты, журналы, радио, телевидение, доска объявлений), с целью привлечь внимание читателя, слушателя. </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45. Малые архитектурные формы – объекты декоративного характера и практического использования: скульптуры, фонтаны, барельефы, вазы для цветов, торговые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w:t>
      </w:r>
      <w:r>
        <w:rPr>
          <w:rFonts w:ascii="Times New Roman"/>
          <w:b w:val="false"/>
          <w:i w:val="false"/>
          <w:color w:val="000000"/>
          <w:sz w:val="28"/>
        </w:rPr>
        <w:t>46. Крышные установки — объемные или плоскостные, световые конструкции, размещаемые полностью или частично выше уровня карниза здания или на крыше. Крышные установки состоят из элементов крепления, несущей части конструкции и информационной установки.</w:t>
      </w:r>
      <w:r>
        <w:br/>
      </w:r>
      <w:r>
        <w:rPr>
          <w:rFonts w:ascii="Times New Roman"/>
          <w:b w:val="false"/>
          <w:i w:val="false"/>
          <w:color w:val="000000"/>
          <w:sz w:val="28"/>
        </w:rPr>
        <w:t>
      </w:t>
      </w:r>
      <w:r>
        <w:rPr>
          <w:rFonts w:ascii="Times New Roman"/>
          <w:b w:val="false"/>
          <w:i w:val="false"/>
          <w:color w:val="000000"/>
          <w:sz w:val="28"/>
        </w:rPr>
        <w:t>47. Штендер — мобильная (переносная) конструкция наружной рекламы, (выносной щит), на одной или двух поверхностях которой размещена рекламная информация.</w:t>
      </w:r>
      <w:r>
        <w:br/>
      </w:r>
      <w:r>
        <w:rPr>
          <w:rFonts w:ascii="Times New Roman"/>
          <w:b w:val="false"/>
          <w:i w:val="false"/>
          <w:color w:val="000000"/>
          <w:sz w:val="28"/>
        </w:rPr>
        <w:t>
      </w:t>
      </w:r>
      <w:r>
        <w:rPr>
          <w:rFonts w:ascii="Times New Roman"/>
          <w:b w:val="false"/>
          <w:i w:val="false"/>
          <w:color w:val="000000"/>
          <w:sz w:val="28"/>
        </w:rPr>
        <w:t>48.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w:t>
      </w:r>
      <w:r>
        <w:rPr>
          <w:rFonts w:ascii="Times New Roman"/>
          <w:b w:val="false"/>
          <w:i w:val="false"/>
          <w:color w:val="000000"/>
          <w:sz w:val="28"/>
        </w:rPr>
        <w:t>49. Крупногабаритный мусор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Общие требования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50. Физические и юридические лица и предприятия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на отведенной территории за счет собственных средств согласно архитектурным, санитарным, экологическим требованиям. </w:t>
      </w:r>
      <w:r>
        <w:br/>
      </w:r>
      <w:r>
        <w:rPr>
          <w:rFonts w:ascii="Times New Roman"/>
          <w:b w:val="false"/>
          <w:i w:val="false"/>
          <w:color w:val="000000"/>
          <w:sz w:val="28"/>
        </w:rPr>
        <w:t>
      </w:t>
      </w:r>
      <w:r>
        <w:rPr>
          <w:rFonts w:ascii="Times New Roman"/>
          <w:b w:val="false"/>
          <w:i w:val="false"/>
          <w:color w:val="000000"/>
          <w:sz w:val="28"/>
        </w:rPr>
        <w:t>51.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xml:space="preserve">52.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в сфере жилищно-коммунального хозяйства соответствующего города и района, пассажирского транспорта и автомобильных дорог, при условии соблюдения норм действующего земельного законодательства Республики Казахстан. В ордер включаются требования о сроках и условиях восстановления и благоустройства нарушенных покрытий. Ответственность за выполнение работ, связанных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несет заказчик работ. </w:t>
      </w:r>
      <w:r>
        <w:br/>
      </w:r>
      <w:r>
        <w:rPr>
          <w:rFonts w:ascii="Times New Roman"/>
          <w:b w:val="false"/>
          <w:i w:val="false"/>
          <w:color w:val="000000"/>
          <w:sz w:val="28"/>
        </w:rPr>
        <w:t>
      </w:t>
      </w:r>
      <w:r>
        <w:rPr>
          <w:rFonts w:ascii="Times New Roman"/>
          <w:b w:val="false"/>
          <w:i w:val="false"/>
          <w:color w:val="000000"/>
          <w:sz w:val="28"/>
        </w:rPr>
        <w:t xml:space="preserve">53. Для получения разрешения (ордера) физическому и юридическому (заказчику работ) лицу необходимо предоставить следующие документы: </w:t>
      </w:r>
      <w:r>
        <w:br/>
      </w: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 </w:t>
      </w:r>
      <w:r>
        <w:br/>
      </w:r>
      <w:r>
        <w:rPr>
          <w:rFonts w:ascii="Times New Roman"/>
          <w:b w:val="false"/>
          <w:i w:val="false"/>
          <w:color w:val="000000"/>
          <w:sz w:val="28"/>
        </w:rPr>
        <w:t xml:space="preserve">
      заполненные со своей стороны бланки договоров на выдачу ордера на производство земляных работ в двух экземплярах согласно </w:t>
      </w:r>
      <w:r>
        <w:rPr>
          <w:rFonts w:ascii="Times New Roman"/>
          <w:b w:val="false"/>
          <w:i w:val="false"/>
          <w:color w:val="000000"/>
          <w:sz w:val="28"/>
        </w:rPr>
        <w:t>приложению 3</w:t>
      </w:r>
      <w:r>
        <w:rPr>
          <w:rFonts w:ascii="Times New Roman"/>
          <w:b w:val="false"/>
          <w:i w:val="false"/>
          <w:color w:val="000000"/>
          <w:sz w:val="28"/>
        </w:rPr>
        <w:t xml:space="preserve"> Правил;</w:t>
      </w:r>
      <w:r>
        <w:br/>
      </w:r>
      <w:r>
        <w:rPr>
          <w:rFonts w:ascii="Times New Roman"/>
          <w:b w:val="false"/>
          <w:i w:val="false"/>
          <w:color w:val="000000"/>
          <w:sz w:val="28"/>
        </w:rPr>
        <w:t xml:space="preserve">
      заполненный со своей стороны бланк ордера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r>
        <w:br/>
      </w:r>
      <w:r>
        <w:rPr>
          <w:rFonts w:ascii="Times New Roman"/>
          <w:b w:val="false"/>
          <w:i w:val="false"/>
          <w:color w:val="000000"/>
          <w:sz w:val="28"/>
        </w:rPr>
        <w:t>
      копию технических условий с точками врезки инженерной коммуникации;</w:t>
      </w:r>
      <w:r>
        <w:br/>
      </w:r>
      <w:r>
        <w:rPr>
          <w:rFonts w:ascii="Times New Roman"/>
          <w:b w:val="false"/>
          <w:i w:val="false"/>
          <w:color w:val="000000"/>
          <w:sz w:val="28"/>
        </w:rPr>
        <w:t>
      копию договора на подрядные работы (в случае привлечения подрядчиков), а также договора на восстановление асфальтобетонного покрытия, если планируется его разрушение, с организацией, имеющей лицензию на данный вид работ;</w:t>
      </w:r>
      <w:r>
        <w:br/>
      </w:r>
      <w:r>
        <w:rPr>
          <w:rFonts w:ascii="Times New Roman"/>
          <w:b w:val="false"/>
          <w:i w:val="false"/>
          <w:color w:val="000000"/>
          <w:sz w:val="28"/>
        </w:rPr>
        <w:t>
      копию лицензии на проведение работ, связанных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организации, привлекаемой в качестве подрядчика;</w:t>
      </w:r>
      <w:r>
        <w:br/>
      </w:r>
      <w:r>
        <w:rPr>
          <w:rFonts w:ascii="Times New Roman"/>
          <w:b w:val="false"/>
          <w:i w:val="false"/>
          <w:color w:val="000000"/>
          <w:sz w:val="28"/>
        </w:rPr>
        <w:t xml:space="preserve">
      для юридических лиц (заказчика) дополнительно представить копии: бизнес идентификационного номера (БИН), свидетельства о государственной регистрации предприятия или организации. </w:t>
      </w:r>
      <w:r>
        <w:br/>
      </w:r>
      <w:r>
        <w:rPr>
          <w:rFonts w:ascii="Times New Roman"/>
          <w:b w:val="false"/>
          <w:i w:val="false"/>
          <w:color w:val="000000"/>
          <w:sz w:val="28"/>
        </w:rPr>
        <w:t>
      для физических лиц (заказчика) дополнительно представить копию удостоверения личности с индивидуальным идентификационным номером (ИИН), адресную справку.</w:t>
      </w:r>
      <w:r>
        <w:br/>
      </w:r>
      <w:r>
        <w:rPr>
          <w:rFonts w:ascii="Times New Roman"/>
          <w:b w:val="false"/>
          <w:i w:val="false"/>
          <w:color w:val="000000"/>
          <w:sz w:val="28"/>
        </w:rPr>
        <w:t xml:space="preserve">
      Сроки рассмотрения заявлений на выдачу разрешения (ордера) на производство земляных (строительных, ремонтных) работ устанавливаются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w:t>
      </w:r>
      <w:r>
        <w:br/>
      </w:r>
      <w:r>
        <w:rPr>
          <w:rFonts w:ascii="Times New Roman"/>
          <w:b w:val="false"/>
          <w:i w:val="false"/>
          <w:color w:val="000000"/>
          <w:sz w:val="28"/>
        </w:rPr>
        <w:t>
      В ордере указываются требования о сроках и условиях восстановления и благоустройства нарушенных покрытий согласно действующему законодательству Республики Казахстан.</w:t>
      </w:r>
      <w:r>
        <w:br/>
      </w:r>
      <w:r>
        <w:rPr>
          <w:rFonts w:ascii="Times New Roman"/>
          <w:b w:val="false"/>
          <w:i w:val="false"/>
          <w:color w:val="000000"/>
          <w:sz w:val="28"/>
        </w:rPr>
        <w:t>
      По окончанию восстановительных работ, в случаях разрушения или просадки в течение двух лет восстановленных мест из-за некачественно выполненных работ, юридические и физические лица (заказчики работ) должны отремонтировать нарушенное покрытие повторно.</w:t>
      </w:r>
      <w:r>
        <w:br/>
      </w:r>
      <w:r>
        <w:rPr>
          <w:rFonts w:ascii="Times New Roman"/>
          <w:b w:val="false"/>
          <w:i w:val="false"/>
          <w:color w:val="000000"/>
          <w:sz w:val="28"/>
        </w:rPr>
        <w:t xml:space="preserve">
      При невыполнении юридическими или физическими лицами (заказчиками работ) требований ордера уполномоченным органом составляется акт осмотра нарушенных элементов благоустройства, который направляется в орган государственного архитектурно-строительного контроля для принятия мер административного характера, а также принимаются меры по принудительному исполнению требований ордера в судебном порядке. </w:t>
      </w:r>
      <w:r>
        <w:br/>
      </w:r>
      <w:r>
        <w:rPr>
          <w:rFonts w:ascii="Times New Roman"/>
          <w:b w:val="false"/>
          <w:i w:val="false"/>
          <w:color w:val="000000"/>
          <w:sz w:val="28"/>
        </w:rPr>
        <w:t>
      </w:t>
      </w:r>
      <w:r>
        <w:rPr>
          <w:rFonts w:ascii="Times New Roman"/>
          <w:b w:val="false"/>
          <w:i w:val="false"/>
          <w:color w:val="000000"/>
          <w:sz w:val="28"/>
        </w:rPr>
        <w:t>54. Юридические и физические лица (заказчики работ), производящие дорожно–ремонтные работы должны принимать меры по замене пришедших в негодность люков, решеток ливневой канализации, расположенных на автодорогах, а также обустраивать спуски с пешеходных тротуаров в местах перехода дорог для проезда инвалидных колясок, детских колясок и для удобства пешеходов на участках проводимых работ.</w:t>
      </w:r>
      <w:r>
        <w:br/>
      </w:r>
      <w:r>
        <w:rPr>
          <w:rFonts w:ascii="Times New Roman"/>
          <w:b w:val="false"/>
          <w:i w:val="false"/>
          <w:color w:val="000000"/>
          <w:sz w:val="28"/>
        </w:rPr>
        <w:t>
      </w:t>
      </w:r>
      <w:r>
        <w:rPr>
          <w:rFonts w:ascii="Times New Roman"/>
          <w:b w:val="false"/>
          <w:i w:val="false"/>
          <w:color w:val="000000"/>
          <w:sz w:val="28"/>
        </w:rPr>
        <w:t>55. На территории городов и районов области не допускается:</w:t>
      </w:r>
      <w:r>
        <w:br/>
      </w:r>
      <w:r>
        <w:rPr>
          <w:rFonts w:ascii="Times New Roman"/>
          <w:b w:val="false"/>
          <w:i w:val="false"/>
          <w:color w:val="000000"/>
          <w:sz w:val="28"/>
        </w:rPr>
        <w:t>
      1) перевозка транспортными средствами сыпучих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стоянка, мойка и парковка транспортных средств в не 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6) размещение объектов различного назначения, а также парковка автотранспортных средств на тротуарах, газонах, детских и игровых площадках;</w:t>
      </w:r>
      <w:r>
        <w:br/>
      </w:r>
      <w:r>
        <w:rPr>
          <w:rFonts w:ascii="Times New Roman"/>
          <w:b w:val="false"/>
          <w:i w:val="false"/>
          <w:color w:val="000000"/>
          <w:sz w:val="28"/>
        </w:rPr>
        <w:t>
      7)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56.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нормами образования и накопления коммунальных отходов.</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Организация уборки и очистки территории городов и населенных пунктов, виды и основные требования к уборке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57.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58.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и (или) закрепленной территории.</w:t>
      </w:r>
      <w:r>
        <w:br/>
      </w:r>
      <w:r>
        <w:rPr>
          <w:rFonts w:ascii="Times New Roman"/>
          <w:b w:val="false"/>
          <w:i w:val="false"/>
          <w:color w:val="000000"/>
          <w:sz w:val="28"/>
        </w:rPr>
        <w:t>
      </w:t>
      </w:r>
      <w:r>
        <w:rPr>
          <w:rFonts w:ascii="Times New Roman"/>
          <w:b w:val="false"/>
          <w:i w:val="false"/>
          <w:color w:val="000000"/>
          <w:sz w:val="28"/>
        </w:rPr>
        <w:t>59. Текущее санитарное содержание и очистка территорий городов и населенных пунктов осуществляется предприятиями, специализирующимися на вывозе мусора, имеющими места утилизации и (или) захоронения заключается в проведении мероприятий, обеспечивающих:</w:t>
      </w:r>
      <w:r>
        <w:br/>
      </w:r>
      <w:r>
        <w:rPr>
          <w:rFonts w:ascii="Times New Roman"/>
          <w:b w:val="false"/>
          <w:i w:val="false"/>
          <w:color w:val="000000"/>
          <w:sz w:val="28"/>
        </w:rPr>
        <w:t>
      1) организацию уборки территорий городов и населенных пунктов от мусора, отходов и их своевременной вывозки;</w:t>
      </w:r>
      <w:r>
        <w:br/>
      </w:r>
      <w:r>
        <w:rPr>
          <w:rFonts w:ascii="Times New Roman"/>
          <w:b w:val="false"/>
          <w:i w:val="false"/>
          <w:color w:val="000000"/>
          <w:sz w:val="28"/>
        </w:rPr>
        <w:t>
      2) надлежащее санитарное обустройство городов и населенных пунктов: планово–регулярная,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территорий городов и населенных пунктов,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утилизации и (или) захоронения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 защитных зон.</w:t>
      </w:r>
      <w:r>
        <w:br/>
      </w:r>
      <w:r>
        <w:rPr>
          <w:rFonts w:ascii="Times New Roman"/>
          <w:b w:val="false"/>
          <w:i w:val="false"/>
          <w:color w:val="000000"/>
          <w:sz w:val="28"/>
        </w:rPr>
        <w:t>
      </w:t>
      </w:r>
      <w:r>
        <w:rPr>
          <w:rFonts w:ascii="Times New Roman"/>
          <w:b w:val="false"/>
          <w:i w:val="false"/>
          <w:color w:val="000000"/>
          <w:sz w:val="28"/>
        </w:rPr>
        <w:t>60.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61.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62.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63. Организации и предприятия, осуществляющие уборку территории, должны своевременно осуществлять вывоз твердых бытовых и жидких отходов с территорий жилых домов, организаций, учреждений в сроки, установленные действующим законодательством и договорами.</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Уборка территорий в осенне-зимний период</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64.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65.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твердо-бытовых отходов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66.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67.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за исключением тротуаров, газонов, зеленых насаждений, при условии обеспечения оттока талых вод.</w:t>
      </w:r>
      <w:r>
        <w:br/>
      </w:r>
      <w:r>
        <w:rPr>
          <w:rFonts w:ascii="Times New Roman"/>
          <w:b w:val="false"/>
          <w:i w:val="false"/>
          <w:color w:val="000000"/>
          <w:sz w:val="28"/>
        </w:rPr>
        <w:t>
      </w:t>
      </w:r>
      <w:r>
        <w:rPr>
          <w:rFonts w:ascii="Times New Roman"/>
          <w:b w:val="false"/>
          <w:i w:val="false"/>
          <w:color w:val="000000"/>
          <w:sz w:val="28"/>
        </w:rPr>
        <w:t>68. Наледь на тротуарах и проезжей части дорог,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69.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газоны и зеленые насаждения снег, счищаемый с внутри 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поваренной соли в качестве противогололедного реагента на тротуарах, посадочных площадках остановок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тротуары,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70.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71. Въезды, выезды во дворы, внутри 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72.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пассажирского транспорта, наземных пешеходных переходов, с мостов и путепроводов, мест массового посещения населения (крупных универсальных магазинов, рынков, гостиниц, вокзалов, театров),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w:t>
      </w:r>
      <w:r>
        <w:rPr>
          <w:rFonts w:ascii="Times New Roman"/>
          <w:b w:val="false"/>
          <w:i w:val="false"/>
          <w:color w:val="000000"/>
          <w:sz w:val="28"/>
        </w:rPr>
        <w:t>73.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74.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75. Снег, счищаемый с дворовых территорий и внутри квартальных проездов, разрешается складировать на территориях дворов (за исключением тротуаров, газонов, зеленых насаждений)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76. Складирование снега на внутри 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77.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78.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79. Очистка крыш зданий от сосулек и наледеобразований со сбросом их на тротуары допускается только в светлое время,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организациями,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80. Сбрасывать снег, лед и мусор в воронки водосточных труб не допускается.</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6. Уборка территорий в весенне-летний период</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81. Период весеннее-летней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82. Очистка дворовых территорий, внутри дворовых проездов и тротуаров от смета, пыли и мелкого бытового мусора, их мойка, а также поддержание чистоты в течение дня обеспечиваются субъектами отведенных и (или) закрепленных территорий.</w:t>
      </w:r>
      <w:r>
        <w:br/>
      </w:r>
      <w:r>
        <w:rPr>
          <w:rFonts w:ascii="Times New Roman"/>
          <w:b w:val="false"/>
          <w:i w:val="false"/>
          <w:color w:val="000000"/>
          <w:sz w:val="28"/>
        </w:rPr>
        <w:t>
      </w:t>
      </w:r>
      <w:r>
        <w:rPr>
          <w:rFonts w:ascii="Times New Roman"/>
          <w:b w:val="false"/>
          <w:i w:val="false"/>
          <w:color w:val="000000"/>
          <w:sz w:val="28"/>
        </w:rPr>
        <w:t>83.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84. Собственники и (или) пользователи не капитальных объектов (автостоянки, боксовые гаражи, ангары, складские подсобные строения, сооружения, объекты торговли и услуг) должны заключать договоры со специализированными организациями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85.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86. В полосе отвода городских и районных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r>
        <w:br/>
      </w:r>
      <w:r>
        <w:rPr>
          <w:rFonts w:ascii="Times New Roman"/>
          <w:b w:val="false"/>
          <w:i w:val="false"/>
          <w:color w:val="000000"/>
          <w:sz w:val="28"/>
        </w:rPr>
        <w:t>
</w:t>
      </w:r>
    </w:p>
    <w:bookmarkStart w:name="z99" w:id="6"/>
    <w:p>
      <w:pPr>
        <w:spacing w:after="0"/>
        <w:ind w:left="0"/>
        <w:jc w:val="left"/>
      </w:pPr>
      <w:r>
        <w:rPr>
          <w:rFonts w:ascii="Times New Roman"/>
          <w:b/>
          <w:i w:val="false"/>
          <w:color w:val="000000"/>
        </w:rPr>
        <w:t xml:space="preserve"> 7. Содержание фасадов, зданий и сооружений</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87.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88.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89.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90.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91.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3)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w:t>
      </w:r>
      <w:r>
        <w:rPr>
          <w:rFonts w:ascii="Times New Roman"/>
          <w:b w:val="false"/>
          <w:i w:val="false"/>
          <w:color w:val="000000"/>
          <w:sz w:val="28"/>
        </w:rPr>
        <w:t>92.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93. Витрины магазинов и офисов, выходящих фасадами на центральные улицы, должны иметь световое оформление.</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8. Благоустройство территорий жилого назначения</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94. Территория, прилегающая к жилому зданию, должна быть благоустроена, озеленена, освещена и ограждена,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95.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96.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97.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w:t>
      </w:r>
      <w:r>
        <w:br/>
      </w:r>
      <w:r>
        <w:rPr>
          <w:rFonts w:ascii="Times New Roman"/>
          <w:b w:val="false"/>
          <w:i w:val="false"/>
          <w:color w:val="000000"/>
          <w:sz w:val="28"/>
        </w:rPr>
        <w:t xml:space="preserve">
      3) не допускать загромождения придомовых территорий строительными материалами; </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9. Освещение территории городов и населенных пунктов</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98. Освещение территорий городов и населенных пунктов обеспечивается эксплуатирующими организациями и сопровождается установками наружного освещения, к которым относятся:</w:t>
      </w:r>
      <w:r>
        <w:br/>
      </w:r>
      <w:r>
        <w:rPr>
          <w:rFonts w:ascii="Times New Roman"/>
          <w:b w:val="false"/>
          <w:i w:val="false"/>
          <w:color w:val="000000"/>
          <w:sz w:val="28"/>
        </w:rPr>
        <w:t xml:space="preserve">
      1) устройства электроснабжения, распределительные сети; </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99. Содержание и обслуживание установок наружного освещения включает следующие мероприятия:</w:t>
      </w:r>
      <w:r>
        <w:br/>
      </w:r>
      <w:r>
        <w:rPr>
          <w:rFonts w:ascii="Times New Roman"/>
          <w:b w:val="false"/>
          <w:i w:val="false"/>
          <w:color w:val="000000"/>
          <w:sz w:val="28"/>
        </w:rPr>
        <w:t>
      1)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установок наружного освещения,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100. Металлические опоры, кронштейны и элементы установок наружного освещения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101.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102. Включение наружного освещения улиц, дорог, пешеходных частей площадей, набережных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103. Процент не горящих светильников на улицах не должен превышать 10 процентов,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104.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105. Вышедшие из строя газоразрядные лампы, содержащие ртуть, дуговые ртутные люминесцентные, дуговые ртутные йодидов металлов, дуговые натриевые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полигоны твердо-бытовых отходов.</w:t>
      </w:r>
      <w:r>
        <w:br/>
      </w:r>
      <w:r>
        <w:rPr>
          <w:rFonts w:ascii="Times New Roman"/>
          <w:b w:val="false"/>
          <w:i w:val="false"/>
          <w:color w:val="000000"/>
          <w:sz w:val="28"/>
        </w:rPr>
        <w:t>
      </w:t>
      </w:r>
      <w:r>
        <w:rPr>
          <w:rFonts w:ascii="Times New Roman"/>
          <w:b w:val="false"/>
          <w:i w:val="false"/>
          <w:color w:val="000000"/>
          <w:sz w:val="28"/>
        </w:rPr>
        <w:t>106.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10. Благоустройство территорий общего пользования, рекреационного назначения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107. Благоустройство, и содержание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отведенных и (или) закрепленных территорий и организациями, у которых данные объекты находятся на обслуживании и эксплуатации в соответствии с нормативами, установленными действующими санитарными правилами Республики Казахстан.</w:t>
      </w:r>
      <w:r>
        <w:br/>
      </w:r>
      <w:r>
        <w:rPr>
          <w:rFonts w:ascii="Times New Roman"/>
          <w:b w:val="false"/>
          <w:i w:val="false"/>
          <w:color w:val="000000"/>
          <w:sz w:val="28"/>
        </w:rPr>
        <w:t>
      </w:t>
      </w:r>
      <w:r>
        <w:rPr>
          <w:rFonts w:ascii="Times New Roman"/>
          <w:b w:val="false"/>
          <w:i w:val="false"/>
          <w:color w:val="000000"/>
          <w:sz w:val="28"/>
        </w:rPr>
        <w:t>108.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допускается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109.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110.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111. Очистка урн производится по мере их заполнения.</w:t>
      </w:r>
      <w:r>
        <w:br/>
      </w:r>
      <w:r>
        <w:rPr>
          <w:rFonts w:ascii="Times New Roman"/>
          <w:b w:val="false"/>
          <w:i w:val="false"/>
          <w:color w:val="000000"/>
          <w:sz w:val="28"/>
        </w:rPr>
        <w:t>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112. Не допускается сорить на улицах, площадях, пляжах, в парках, скверах и дворах.</w:t>
      </w:r>
      <w:r>
        <w:br/>
      </w:r>
      <w:r>
        <w:rPr>
          <w:rFonts w:ascii="Times New Roman"/>
          <w:b w:val="false"/>
          <w:i w:val="false"/>
          <w:color w:val="000000"/>
          <w:sz w:val="28"/>
        </w:rPr>
        <w:t>
      </w:t>
      </w:r>
      <w:r>
        <w:rPr>
          <w:rFonts w:ascii="Times New Roman"/>
          <w:b w:val="false"/>
          <w:i w:val="false"/>
          <w:color w:val="000000"/>
          <w:sz w:val="28"/>
        </w:rPr>
        <w:t>113. На территории пляжа должны быть установлены фонтанчики с подводом питьевой воды.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r>
        <w:br/>
      </w:r>
      <w:r>
        <w:rPr>
          <w:rFonts w:ascii="Times New Roman"/>
          <w:b w:val="false"/>
          <w:i w:val="false"/>
          <w:color w:val="000000"/>
          <w:sz w:val="28"/>
        </w:rPr>
        <w:t>
      </w:t>
      </w:r>
      <w:r>
        <w:rPr>
          <w:rFonts w:ascii="Times New Roman"/>
          <w:b w:val="false"/>
          <w:i w:val="false"/>
          <w:color w:val="000000"/>
          <w:sz w:val="28"/>
        </w:rPr>
        <w:t>114.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115. Открытые и закрытые раздевалки, павильоны, гардеробы должны мыться ежедневно с применением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116. На пляже ежегодно должен подсыпаться чистый песок или галька.</w:t>
      </w:r>
      <w:r>
        <w:br/>
      </w:r>
      <w:r>
        <w:rPr>
          <w:rFonts w:ascii="Times New Roman"/>
          <w:b w:val="false"/>
          <w:i w:val="false"/>
          <w:color w:val="000000"/>
          <w:sz w:val="28"/>
        </w:rPr>
        <w:t>
      </w:t>
      </w:r>
      <w:r>
        <w:rPr>
          <w:rFonts w:ascii="Times New Roman"/>
          <w:b w:val="false"/>
          <w:i w:val="false"/>
          <w:color w:val="000000"/>
          <w:sz w:val="28"/>
        </w:rPr>
        <w:t xml:space="preserve">117.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 </w:t>
      </w:r>
      <w:r>
        <w:br/>
      </w:r>
      <w:r>
        <w:rPr>
          <w:rFonts w:ascii="Times New Roman"/>
          <w:b w:val="false"/>
          <w:i w:val="false"/>
          <w:color w:val="000000"/>
          <w:sz w:val="28"/>
        </w:rPr>
        <w:t>
      На территориях пляжей общественные туалеты должны быть оборудованы на расстоянии до места купания не менее 50 метров и не более 200 метров.</w:t>
      </w:r>
      <w:r>
        <w:br/>
      </w:r>
      <w:r>
        <w:rPr>
          <w:rFonts w:ascii="Times New Roman"/>
          <w:b w:val="false"/>
          <w:i w:val="false"/>
          <w:color w:val="000000"/>
          <w:sz w:val="28"/>
        </w:rPr>
        <w:t>
      Места расположения общественных туалетов и подходы к ним должны быть обозначены специальными указателями заметными в дневное и вечернее время.</w:t>
      </w:r>
      <w:r>
        <w:br/>
      </w:r>
      <w:r>
        <w:rPr>
          <w:rFonts w:ascii="Times New Roman"/>
          <w:b w:val="false"/>
          <w:i w:val="false"/>
          <w:color w:val="000000"/>
          <w:sz w:val="28"/>
        </w:rPr>
        <w:t>
      </w:t>
      </w:r>
      <w:r>
        <w:rPr>
          <w:rFonts w:ascii="Times New Roman"/>
          <w:b w:val="false"/>
          <w:i w:val="false"/>
          <w:color w:val="000000"/>
          <w:sz w:val="28"/>
        </w:rPr>
        <w:t>118. Общественные туалеты могут располагаться на первых этажах общественных зданий, подземных переходах. Не допускается устройство общественных туалетов в жилых зданиях, в зданиях детских, лечебно-оздоровительных, профилактических и санитарно-эпидемиологических учреждений.</w:t>
      </w:r>
      <w:r>
        <w:br/>
      </w:r>
      <w:r>
        <w:rPr>
          <w:rFonts w:ascii="Times New Roman"/>
          <w:b w:val="false"/>
          <w:i w:val="false"/>
          <w:color w:val="000000"/>
          <w:sz w:val="28"/>
        </w:rPr>
        <w:t>
      </w:t>
      </w:r>
      <w:r>
        <w:rPr>
          <w:rFonts w:ascii="Times New Roman"/>
          <w:b w:val="false"/>
          <w:i w:val="false"/>
          <w:color w:val="000000"/>
          <w:sz w:val="28"/>
        </w:rPr>
        <w:t>119. Общественные туалеты необходимо устраивать в следующих местах населенных пунктов:</w:t>
      </w:r>
      <w:r>
        <w:br/>
      </w:r>
      <w:r>
        <w:rPr>
          <w:rFonts w:ascii="Times New Roman"/>
          <w:b w:val="false"/>
          <w:i w:val="false"/>
          <w:color w:val="000000"/>
          <w:sz w:val="28"/>
        </w:rPr>
        <w:t>
      1) на площадях, транспортных магистралях, улицах с большим пешеходным движением;</w:t>
      </w:r>
      <w:r>
        <w:br/>
      </w:r>
      <w:r>
        <w:rPr>
          <w:rFonts w:ascii="Times New Roman"/>
          <w:b w:val="false"/>
          <w:i w:val="false"/>
          <w:color w:val="000000"/>
          <w:sz w:val="28"/>
        </w:rPr>
        <w:t>
      2) на площадях около вокзалов, железнодорожных станциях, пристанях, автостанциях и автовокзалов;</w:t>
      </w:r>
      <w:r>
        <w:br/>
      </w:r>
      <w:r>
        <w:rPr>
          <w:rFonts w:ascii="Times New Roman"/>
          <w:b w:val="false"/>
          <w:i w:val="false"/>
          <w:color w:val="000000"/>
          <w:sz w:val="28"/>
        </w:rPr>
        <w:t>
      3) в загородных и внутригородских парках, скверах, на бульварах, пляжах, выставках, стадионах, местах массового отдыха людей;</w:t>
      </w:r>
      <w:r>
        <w:br/>
      </w:r>
      <w:r>
        <w:rPr>
          <w:rFonts w:ascii="Times New Roman"/>
          <w:b w:val="false"/>
          <w:i w:val="false"/>
          <w:color w:val="000000"/>
          <w:sz w:val="28"/>
        </w:rPr>
        <w:t>
      4) на территории торговых центров, рынков.</w:t>
      </w:r>
      <w:r>
        <w:br/>
      </w:r>
      <w:r>
        <w:rPr>
          <w:rFonts w:ascii="Times New Roman"/>
          <w:b w:val="false"/>
          <w:i w:val="false"/>
          <w:color w:val="000000"/>
          <w:sz w:val="28"/>
        </w:rPr>
        <w:t>
      </w:t>
      </w:r>
      <w:r>
        <w:rPr>
          <w:rFonts w:ascii="Times New Roman"/>
          <w:b w:val="false"/>
          <w:i w:val="false"/>
          <w:color w:val="000000"/>
          <w:sz w:val="28"/>
        </w:rPr>
        <w:t>120. Родники на территориях городов и населенных пунктов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охраны окружающей среды.</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11. Художественное оформление городов и населенных пунктов, малые архитектурные формы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121. Средства художественного оформления, наружной рекламы и информации должны содержаться в чистоте, размещаться упорядочено и в установленном порядке, не нарушая эстетический облик города.</w:t>
      </w:r>
      <w:r>
        <w:br/>
      </w:r>
      <w:r>
        <w:rPr>
          <w:rFonts w:ascii="Times New Roman"/>
          <w:b w:val="false"/>
          <w:i w:val="false"/>
          <w:color w:val="000000"/>
          <w:sz w:val="28"/>
        </w:rPr>
        <w:t>
      </w:t>
      </w:r>
      <w:r>
        <w:rPr>
          <w:rFonts w:ascii="Times New Roman"/>
          <w:b w:val="false"/>
          <w:i w:val="false"/>
          <w:color w:val="000000"/>
          <w:sz w:val="28"/>
        </w:rPr>
        <w:t>122. Архитектурно-градостроительная ситуация предусматривает собой совокупность свойств элементов конкретной территории (застройка, природный ландшафт, земельные участки, улично-дорожная сеть, инженерное обустройство и т.п.), формирующих соответствующие архитектурно-пространственную среду и условия эксплуатации территории и застройки в определенный период времени.</w:t>
      </w:r>
      <w:r>
        <w:br/>
      </w:r>
      <w:r>
        <w:rPr>
          <w:rFonts w:ascii="Times New Roman"/>
          <w:b w:val="false"/>
          <w:i w:val="false"/>
          <w:color w:val="000000"/>
          <w:sz w:val="28"/>
        </w:rPr>
        <w:t>
      </w:t>
      </w:r>
      <w:r>
        <w:rPr>
          <w:rFonts w:ascii="Times New Roman"/>
          <w:b w:val="false"/>
          <w:i w:val="false"/>
          <w:color w:val="000000"/>
          <w:sz w:val="28"/>
        </w:rPr>
        <w:t xml:space="preserve">123. Материалы, используемые в производстве объектов (средств) наружной (визуальной) рекламы и оформления, должны отвечать современным требованиям качества, безопасности и экологии в соответствии с нормами экологической и санитарно-гигиенической безопасности, природно-климатическим условиям региона. </w:t>
      </w:r>
      <w:r>
        <w:br/>
      </w:r>
      <w:r>
        <w:rPr>
          <w:rFonts w:ascii="Times New Roman"/>
          <w:b w:val="false"/>
          <w:i w:val="false"/>
          <w:color w:val="000000"/>
          <w:sz w:val="28"/>
        </w:rPr>
        <w:t>
      </w:t>
      </w:r>
      <w:r>
        <w:rPr>
          <w:rFonts w:ascii="Times New Roman"/>
          <w:b w:val="false"/>
          <w:i w:val="false"/>
          <w:color w:val="000000"/>
          <w:sz w:val="28"/>
        </w:rPr>
        <w:t xml:space="preserve">124. Размещение отдельно стоящих стационарных средств наружной рекламы и информации определяется конкретной архитектурно-градостроительной ситуацией территории города. По каждой улице определяется единый вид, размер информационного поля рекламных конструкций. При этом расстояние между сверхгабаритными конструкциями, стоящими в створе должно быть не менее 100 метров в областном центре и не менее 50 метров в иных городах и населенных пунктах. </w:t>
      </w:r>
      <w:r>
        <w:br/>
      </w:r>
      <w:r>
        <w:rPr>
          <w:rFonts w:ascii="Times New Roman"/>
          <w:b w:val="false"/>
          <w:i w:val="false"/>
          <w:color w:val="000000"/>
          <w:sz w:val="28"/>
        </w:rPr>
        <w:t>
      </w:t>
      </w:r>
      <w:r>
        <w:rPr>
          <w:rFonts w:ascii="Times New Roman"/>
          <w:b w:val="false"/>
          <w:i w:val="false"/>
          <w:color w:val="000000"/>
          <w:sz w:val="28"/>
        </w:rPr>
        <w:t xml:space="preserve">125. При монтаже отдельно стоящих объектов наружной (визуальной) рекламы, фундамент конструкции должен устанавливаться на уровне или ниже отметки уровня земли. При невозможности данного типа размещения, фундамент должен быть декоративно оформлен. В случае осыпания бетонной основы она должна быть "восстановлена". </w:t>
      </w:r>
      <w:r>
        <w:br/>
      </w:r>
      <w:r>
        <w:rPr>
          <w:rFonts w:ascii="Times New Roman"/>
          <w:b w:val="false"/>
          <w:i w:val="false"/>
          <w:color w:val="000000"/>
          <w:sz w:val="28"/>
        </w:rPr>
        <w:t>
      Составляющие элементы объектов наружной (визуальной) рекламы - фундамент, "ножки", должны находиться в надлежащем эстетическом виде.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xml:space="preserve">
      После монтажа (демонтажа) рекламных конструкций, объектов рекламы рекламораспространитель (балансодержатель) должен восстановить благоустройство территорий или объектов размещения в сроки не более 5 дней. </w:t>
      </w:r>
      <w:r>
        <w:br/>
      </w:r>
      <w:r>
        <w:rPr>
          <w:rFonts w:ascii="Times New Roman"/>
          <w:b w:val="false"/>
          <w:i w:val="false"/>
          <w:color w:val="000000"/>
          <w:sz w:val="28"/>
        </w:rPr>
        <w:t xml:space="preserve">
      Отдельно стоящие стационарные средства наружной (визуальной) рекламы должны иметь маркировку с указанием владельца и номера его телефона. Маркировка должна размещаться под информационным полем. </w:t>
      </w:r>
      <w:r>
        <w:br/>
      </w:r>
      <w:r>
        <w:rPr>
          <w:rFonts w:ascii="Times New Roman"/>
          <w:b w:val="false"/>
          <w:i w:val="false"/>
          <w:color w:val="000000"/>
          <w:sz w:val="28"/>
        </w:rPr>
        <w:t>
      </w:t>
      </w:r>
      <w:r>
        <w:rPr>
          <w:rFonts w:ascii="Times New Roman"/>
          <w:b w:val="false"/>
          <w:i w:val="false"/>
          <w:color w:val="000000"/>
          <w:sz w:val="28"/>
        </w:rPr>
        <w:t xml:space="preserve">126. Отдельно стоящие средства наружной рекламы (конструкции), выполняются, как правило, в двухстороннем варианте. Конструкции, выполненные в одностороннем варианте, должны иметь декоративно оформленную обратную сторону. Конструктивные элементы жесткости и крепления (болтовые соединения, элементы опор, технологические косынки), торцевые поверхности конструкций должны быть закрыты или декоративно оформлены. </w:t>
      </w:r>
      <w:r>
        <w:br/>
      </w:r>
      <w:r>
        <w:rPr>
          <w:rFonts w:ascii="Times New Roman"/>
          <w:b w:val="false"/>
          <w:i w:val="false"/>
          <w:color w:val="000000"/>
          <w:sz w:val="28"/>
        </w:rPr>
        <w:t>
      </w:t>
      </w:r>
      <w:r>
        <w:rPr>
          <w:rFonts w:ascii="Times New Roman"/>
          <w:b w:val="false"/>
          <w:i w:val="false"/>
          <w:color w:val="000000"/>
          <w:sz w:val="28"/>
        </w:rPr>
        <w:t xml:space="preserve">127. Не допускается эксплуатация и размещение стационарных средств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 </w:t>
      </w:r>
      <w:r>
        <w:br/>
      </w:r>
      <w:r>
        <w:rPr>
          <w:rFonts w:ascii="Times New Roman"/>
          <w:b w:val="false"/>
          <w:i w:val="false"/>
          <w:color w:val="000000"/>
          <w:sz w:val="28"/>
        </w:rPr>
        <w:t>
      </w:t>
      </w:r>
      <w:r>
        <w:rPr>
          <w:rFonts w:ascii="Times New Roman"/>
          <w:b w:val="false"/>
          <w:i w:val="false"/>
          <w:color w:val="000000"/>
          <w:sz w:val="28"/>
        </w:rPr>
        <w:t xml:space="preserve">128.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w:t>
      </w:r>
      <w:r>
        <w:br/>
      </w:r>
      <w:r>
        <w:rPr>
          <w:rFonts w:ascii="Times New Roman"/>
          <w:b w:val="false"/>
          <w:i w:val="false"/>
          <w:color w:val="000000"/>
          <w:sz w:val="28"/>
        </w:rPr>
        <w:t>
      </w:t>
      </w:r>
      <w:r>
        <w:rPr>
          <w:rFonts w:ascii="Times New Roman"/>
          <w:b w:val="false"/>
          <w:i w:val="false"/>
          <w:color w:val="000000"/>
          <w:sz w:val="28"/>
        </w:rPr>
        <w:t xml:space="preserve">129. Не допускается размещение стационарных объектов и средств наружной (визуальной) рекламы или отдельных их частей сбоку от дорог, не имеющих бортового камня, ближе 2 метров от бровки земляного полотна дороги. </w:t>
      </w:r>
      <w:r>
        <w:br/>
      </w:r>
      <w:r>
        <w:rPr>
          <w:rFonts w:ascii="Times New Roman"/>
          <w:b w:val="false"/>
          <w:i w:val="false"/>
          <w:color w:val="000000"/>
          <w:sz w:val="28"/>
        </w:rPr>
        <w:t>
      </w:t>
      </w:r>
      <w:r>
        <w:rPr>
          <w:rFonts w:ascii="Times New Roman"/>
          <w:b w:val="false"/>
          <w:i w:val="false"/>
          <w:color w:val="000000"/>
          <w:sz w:val="28"/>
        </w:rPr>
        <w:t>130. Не допускается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w:t>
      </w:r>
      <w:r>
        <w:rPr>
          <w:rFonts w:ascii="Times New Roman"/>
          <w:b w:val="false"/>
          <w:i w:val="false"/>
          <w:color w:val="000000"/>
          <w:sz w:val="28"/>
        </w:rPr>
        <w:t xml:space="preserve">131.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(балансодержатели) объектов наружной (визуальной) рекламы. </w:t>
      </w:r>
      <w:r>
        <w:br/>
      </w:r>
      <w:r>
        <w:rPr>
          <w:rFonts w:ascii="Times New Roman"/>
          <w:b w:val="false"/>
          <w:i w:val="false"/>
          <w:color w:val="000000"/>
          <w:sz w:val="28"/>
        </w:rPr>
        <w:t>
      </w:t>
      </w:r>
      <w:r>
        <w:rPr>
          <w:rFonts w:ascii="Times New Roman"/>
          <w:b w:val="false"/>
          <w:i w:val="false"/>
          <w:color w:val="000000"/>
          <w:sz w:val="28"/>
        </w:rPr>
        <w:t xml:space="preserve">132. Инженерно-техническое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 </w:t>
      </w:r>
      <w:r>
        <w:br/>
      </w:r>
      <w:r>
        <w:rPr>
          <w:rFonts w:ascii="Times New Roman"/>
          <w:b w:val="false"/>
          <w:i w:val="false"/>
          <w:color w:val="000000"/>
          <w:sz w:val="28"/>
        </w:rPr>
        <w:t>
      </w:t>
      </w:r>
      <w:r>
        <w:rPr>
          <w:rFonts w:ascii="Times New Roman"/>
          <w:b w:val="false"/>
          <w:i w:val="false"/>
          <w:color w:val="000000"/>
          <w:sz w:val="28"/>
        </w:rPr>
        <w:t xml:space="preserve">133.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 </w:t>
      </w:r>
      <w:r>
        <w:br/>
      </w:r>
      <w:r>
        <w:rPr>
          <w:rFonts w:ascii="Times New Roman"/>
          <w:b w:val="false"/>
          <w:i w:val="false"/>
          <w:color w:val="000000"/>
          <w:sz w:val="28"/>
        </w:rPr>
        <w:t>
      </w:t>
      </w:r>
      <w:r>
        <w:rPr>
          <w:rFonts w:ascii="Times New Roman"/>
          <w:b w:val="false"/>
          <w:i w:val="false"/>
          <w:color w:val="000000"/>
          <w:sz w:val="28"/>
        </w:rPr>
        <w:t xml:space="preserve">134. Установка крышных конструкций должны быть оборудованы системой аварийного отключения от сети электропитания. </w:t>
      </w:r>
      <w:r>
        <w:br/>
      </w:r>
      <w:r>
        <w:rPr>
          <w:rFonts w:ascii="Times New Roman"/>
          <w:b w:val="false"/>
          <w:i w:val="false"/>
          <w:color w:val="000000"/>
          <w:sz w:val="28"/>
        </w:rPr>
        <w:t>
      </w:t>
      </w:r>
      <w:r>
        <w:rPr>
          <w:rFonts w:ascii="Times New Roman"/>
          <w:b w:val="false"/>
          <w:i w:val="false"/>
          <w:color w:val="000000"/>
          <w:sz w:val="28"/>
        </w:rPr>
        <w:t xml:space="preserve">135. Мобильные (переносные) конструкций наружной рекламы, (выносной щит, штендер) размещаются в пешеходных зонах и на тротуарах в пределах 5 метров от входа в помещение учреждения, организации. Не допускается установка мобильных (переносных) конструкций ориентированных на восприятие с проезжей части. Мобильные (переносные) конструкции не должны иметь собственного подсвета, площадь одной стороны 0,6 х 0,9 метр. </w:t>
      </w:r>
      <w:r>
        <w:br/>
      </w:r>
      <w:r>
        <w:rPr>
          <w:rFonts w:ascii="Times New Roman"/>
          <w:b w:val="false"/>
          <w:i w:val="false"/>
          <w:color w:val="000000"/>
          <w:sz w:val="28"/>
        </w:rPr>
        <w:t>
      </w:t>
      </w:r>
      <w:r>
        <w:rPr>
          <w:rFonts w:ascii="Times New Roman"/>
          <w:b w:val="false"/>
          <w:i w:val="false"/>
          <w:color w:val="000000"/>
          <w:sz w:val="28"/>
        </w:rPr>
        <w:t xml:space="preserve">136. Средства наружной (визуальной) рекламы не должны создавать помех для прохода пешеходов и механизированной уборки улиц и тротуаров. </w:t>
      </w:r>
      <w:r>
        <w:br/>
      </w:r>
      <w:r>
        <w:rPr>
          <w:rFonts w:ascii="Times New Roman"/>
          <w:b w:val="false"/>
          <w:i w:val="false"/>
          <w:color w:val="000000"/>
          <w:sz w:val="28"/>
        </w:rPr>
        <w:t>
      </w:t>
      </w:r>
      <w:r>
        <w:rPr>
          <w:rFonts w:ascii="Times New Roman"/>
          <w:b w:val="false"/>
          <w:i w:val="false"/>
          <w:color w:val="000000"/>
          <w:sz w:val="28"/>
        </w:rPr>
        <w:t>137. Оформление витрин и окон не должно нарушать эстетический облик зданий и сооружений, включать в себя информацию, содержащую адреса товаропроизводителей, пунктов реализации товаров и услуг, контактные телефоны, адреса электронной почты, информацию о ценах и акциях.</w:t>
      </w:r>
      <w:r>
        <w:br/>
      </w:r>
      <w:r>
        <w:rPr>
          <w:rFonts w:ascii="Times New Roman"/>
          <w:b w:val="false"/>
          <w:i w:val="false"/>
          <w:color w:val="000000"/>
          <w:sz w:val="28"/>
        </w:rPr>
        <w:t>
      </w:t>
      </w:r>
      <w:r>
        <w:rPr>
          <w:rFonts w:ascii="Times New Roman"/>
          <w:b w:val="false"/>
          <w:i w:val="false"/>
          <w:color w:val="000000"/>
          <w:sz w:val="28"/>
        </w:rPr>
        <w:t xml:space="preserve">138. Вывески должны исполняться в виде объемных, дистанционных элементов, щитов на жесткой основе, световых коробов (буквы, эмблемы, товарные знаки, логотипы) с внутренней или наружной подсветкой. </w:t>
      </w:r>
      <w:r>
        <w:br/>
      </w:r>
      <w:r>
        <w:rPr>
          <w:rFonts w:ascii="Times New Roman"/>
          <w:b w:val="false"/>
          <w:i w:val="false"/>
          <w:color w:val="000000"/>
          <w:sz w:val="28"/>
        </w:rPr>
        <w:t>
      </w:t>
      </w:r>
      <w:r>
        <w:rPr>
          <w:rFonts w:ascii="Times New Roman"/>
          <w:b w:val="false"/>
          <w:i w:val="false"/>
          <w:color w:val="000000"/>
          <w:sz w:val="28"/>
        </w:rPr>
        <w:t>139.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световых элементов.</w:t>
      </w:r>
      <w:r>
        <w:br/>
      </w:r>
      <w:r>
        <w:rPr>
          <w:rFonts w:ascii="Times New Roman"/>
          <w:b w:val="false"/>
          <w:i w:val="false"/>
          <w:color w:val="000000"/>
          <w:sz w:val="28"/>
        </w:rPr>
        <w:t>
      </w:t>
      </w:r>
      <w:r>
        <w:rPr>
          <w:rFonts w:ascii="Times New Roman"/>
          <w:b w:val="false"/>
          <w:i w:val="false"/>
          <w:color w:val="000000"/>
          <w:sz w:val="28"/>
        </w:rPr>
        <w:t>140. В случае неисправности отдельных знаков световой рекламы или вывески, то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xml:space="preserve">141. Не допускается наклеивание и размещение на зданиях, заборах, павильонах ожидания городского пассажирского транспорта, опорах освещения, деревьях каких-либо плакатов, объявлений и информационных сообщений. </w:t>
      </w:r>
      <w:r>
        <w:br/>
      </w:r>
      <w:r>
        <w:rPr>
          <w:rFonts w:ascii="Times New Roman"/>
          <w:b w:val="false"/>
          <w:i w:val="false"/>
          <w:color w:val="000000"/>
          <w:sz w:val="28"/>
        </w:rPr>
        <w:t>
      </w:t>
      </w:r>
      <w:r>
        <w:rPr>
          <w:rFonts w:ascii="Times New Roman"/>
          <w:b w:val="false"/>
          <w:i w:val="false"/>
          <w:color w:val="000000"/>
          <w:sz w:val="28"/>
        </w:rPr>
        <w:t>142. Не допускается размещение на жилых домах объектов наружной (визуальной) рекламы (брандмауэры, баннеры, растяжки) в количестве, превышающем две единицы на одной стене.</w:t>
      </w:r>
      <w:r>
        <w:br/>
      </w:r>
      <w:r>
        <w:rPr>
          <w:rFonts w:ascii="Times New Roman"/>
          <w:b w:val="false"/>
          <w:i w:val="false"/>
          <w:color w:val="000000"/>
          <w:sz w:val="28"/>
        </w:rPr>
        <w:t>
      </w:t>
      </w:r>
      <w:r>
        <w:rPr>
          <w:rFonts w:ascii="Times New Roman"/>
          <w:b w:val="false"/>
          <w:i w:val="false"/>
          <w:color w:val="000000"/>
          <w:sz w:val="28"/>
        </w:rPr>
        <w:t>143. Ограждения объектов строительства и розничной (уличной) торговли (летние кафе, выставки, ограждения торговых площадей) должны содержать художественное оформление. Художественное оформление производится за счет собственника объекта.</w:t>
      </w:r>
      <w:r>
        <w:br/>
      </w:r>
      <w:r>
        <w:rPr>
          <w:rFonts w:ascii="Times New Roman"/>
          <w:b w:val="false"/>
          <w:i w:val="false"/>
          <w:color w:val="000000"/>
          <w:sz w:val="28"/>
        </w:rPr>
        <w:t>
      </w:t>
      </w:r>
      <w:r>
        <w:rPr>
          <w:rFonts w:ascii="Times New Roman"/>
          <w:b w:val="false"/>
          <w:i w:val="false"/>
          <w:color w:val="000000"/>
          <w:sz w:val="28"/>
        </w:rPr>
        <w:t>144. Устанавливаемые в границах полосы отвода автомобильных дорог и в населенных пунктах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145.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146.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147.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148.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149. Установка и содержание малых архитектурных форм на территории города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могут без согласования выполнять праздничное оформление фасадов зданий, выходящих на улицы, площади набережные и общественные места.</w:t>
      </w:r>
      <w:r>
        <w:br/>
      </w:r>
      <w:r>
        <w:rPr>
          <w:rFonts w:ascii="Times New Roman"/>
          <w:b w:val="false"/>
          <w:i w:val="false"/>
          <w:color w:val="000000"/>
          <w:sz w:val="28"/>
        </w:rPr>
        <w:t>
      </w:t>
      </w:r>
      <w:r>
        <w:rPr>
          <w:rFonts w:ascii="Times New Roman"/>
          <w:b w:val="false"/>
          <w:i w:val="false"/>
          <w:color w:val="000000"/>
          <w:sz w:val="28"/>
        </w:rPr>
        <w:t>150.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w:t>
      </w:r>
      <w:r>
        <w:rPr>
          <w:rFonts w:ascii="Times New Roman"/>
          <w:b w:val="false"/>
          <w:i w:val="false"/>
          <w:color w:val="000000"/>
          <w:sz w:val="28"/>
        </w:rPr>
        <w:t>151.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152.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r>
        <w:br/>
      </w:r>
      <w:r>
        <w:rPr>
          <w:rFonts w:ascii="Times New Roman"/>
          <w:b w:val="false"/>
          <w:i w:val="false"/>
          <w:color w:val="000000"/>
          <w:sz w:val="28"/>
        </w:rPr>
        <w:t>
</w:t>
      </w:r>
    </w:p>
    <w:bookmarkStart w:name="z170" w:id="11"/>
    <w:p>
      <w:pPr>
        <w:spacing w:after="0"/>
        <w:ind w:left="0"/>
        <w:jc w:val="left"/>
      </w:pPr>
      <w:r>
        <w:rPr>
          <w:rFonts w:ascii="Times New Roman"/>
          <w:b/>
          <w:i w:val="false"/>
          <w:color w:val="000000"/>
        </w:rPr>
        <w:t xml:space="preserve"> 12. Требования благоустройства при проведении строительных и монтажных работ</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153.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городов и районов по поддержанию порядка на прилегающей к строительной площадке территории в соответствии с требованиями действующих технических регламентов, строительных норм и правил Республики Казахстан.</w:t>
      </w:r>
      <w:r>
        <w:br/>
      </w:r>
      <w:r>
        <w:rPr>
          <w:rFonts w:ascii="Times New Roman"/>
          <w:b w:val="false"/>
          <w:i w:val="false"/>
          <w:color w:val="000000"/>
          <w:sz w:val="28"/>
        </w:rPr>
        <w:t>
      </w:t>
      </w:r>
      <w:r>
        <w:rPr>
          <w:rFonts w:ascii="Times New Roman"/>
          <w:b w:val="false"/>
          <w:i w:val="false"/>
          <w:color w:val="000000"/>
          <w:sz w:val="28"/>
        </w:rPr>
        <w:t>154.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санитарными правилами Республики Казахстан.</w:t>
      </w:r>
      <w:r>
        <w:br/>
      </w:r>
      <w:r>
        <w:rPr>
          <w:rFonts w:ascii="Times New Roman"/>
          <w:b w:val="false"/>
          <w:i w:val="false"/>
          <w:color w:val="000000"/>
          <w:sz w:val="28"/>
        </w:rPr>
        <w:t>
      </w:t>
      </w:r>
      <w:r>
        <w:rPr>
          <w:rFonts w:ascii="Times New Roman"/>
          <w:b w:val="false"/>
          <w:i w:val="false"/>
          <w:color w:val="000000"/>
          <w:sz w:val="28"/>
        </w:rPr>
        <w:t>155. При производстве строительно-монтажных работ на селитебных территориях не допускается уборка отходов и мусора путем их сбрасывания с этажей зданий и сооружений.</w:t>
      </w:r>
      <w:r>
        <w:br/>
      </w:r>
      <w:r>
        <w:rPr>
          <w:rFonts w:ascii="Times New Roman"/>
          <w:b w:val="false"/>
          <w:i w:val="false"/>
          <w:color w:val="000000"/>
          <w:sz w:val="28"/>
        </w:rPr>
        <w:t>
</w:t>
      </w:r>
    </w:p>
    <w:bookmarkStart w:name="z174" w:id="12"/>
    <w:p>
      <w:pPr>
        <w:spacing w:after="0"/>
        <w:ind w:left="0"/>
        <w:jc w:val="left"/>
      </w:pPr>
      <w:r>
        <w:rPr>
          <w:rFonts w:ascii="Times New Roman"/>
          <w:b/>
          <w:i w:val="false"/>
          <w:color w:val="000000"/>
        </w:rPr>
        <w:t xml:space="preserve"> 13. Благоустройство и содержание автомобильных дорог и объектов транспортной инфраструктуры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156. Требования к благоустройству и содержанию автомобильных дорог и транспортной инфраструктуры устанавливаются в соответствии с законодательством об автомобильных дорогах и техническими регламентами Республики Казахстан.</w:t>
      </w:r>
      <w:r>
        <w:br/>
      </w:r>
      <w:r>
        <w:rPr>
          <w:rFonts w:ascii="Times New Roman"/>
          <w:b w:val="false"/>
          <w:i w:val="false"/>
          <w:color w:val="000000"/>
          <w:sz w:val="28"/>
        </w:rPr>
        <w:t>
      </w:t>
      </w:r>
      <w:r>
        <w:rPr>
          <w:rFonts w:ascii="Times New Roman"/>
          <w:b w:val="false"/>
          <w:i w:val="false"/>
          <w:color w:val="000000"/>
          <w:sz w:val="28"/>
        </w:rPr>
        <w:t>157.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p>
    <w:bookmarkStart w:name="z177" w:id="13"/>
    <w:p>
      <w:pPr>
        <w:spacing w:after="0"/>
        <w:ind w:left="0"/>
        <w:jc w:val="left"/>
      </w:pPr>
      <w:r>
        <w:rPr>
          <w:rFonts w:ascii="Times New Roman"/>
          <w:b/>
          <w:i w:val="false"/>
          <w:color w:val="000000"/>
        </w:rPr>
        <w:t xml:space="preserve"> 14. Содержание дорог</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158.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159.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r>
        <w:br/>
      </w:r>
      <w:r>
        <w:rPr>
          <w:rFonts w:ascii="Times New Roman"/>
          <w:b w:val="false"/>
          <w:i w:val="false"/>
          <w:color w:val="000000"/>
          <w:sz w:val="28"/>
        </w:rPr>
        <w:t>
</w:t>
      </w:r>
    </w:p>
    <w:bookmarkStart w:name="z180" w:id="14"/>
    <w:p>
      <w:pPr>
        <w:spacing w:after="0"/>
        <w:ind w:left="0"/>
        <w:jc w:val="left"/>
      </w:pPr>
      <w:r>
        <w:rPr>
          <w:rFonts w:ascii="Times New Roman"/>
          <w:b/>
          <w:i w:val="false"/>
          <w:color w:val="000000"/>
        </w:rPr>
        <w:t xml:space="preserve"> 15. Зимняя уборка дорог</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160. Зимняя уборка проезжей части улиц и проездов осуществляется в соответствии с требованиями настоящих Правил, технических регламентов, определяющих технологию работ.</w:t>
      </w:r>
      <w:r>
        <w:br/>
      </w:r>
      <w:r>
        <w:rPr>
          <w:rFonts w:ascii="Times New Roman"/>
          <w:b w:val="false"/>
          <w:i w:val="false"/>
          <w:color w:val="000000"/>
          <w:sz w:val="28"/>
        </w:rPr>
        <w:t>
      </w:t>
      </w:r>
      <w:r>
        <w:rPr>
          <w:rFonts w:ascii="Times New Roman"/>
          <w:b w:val="false"/>
          <w:i w:val="false"/>
          <w:color w:val="000000"/>
          <w:sz w:val="28"/>
        </w:rPr>
        <w:t>161. К первоочередным операциям зимней уборки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w:t>
      </w:r>
      <w:r>
        <w:rPr>
          <w:rFonts w:ascii="Times New Roman"/>
          <w:b w:val="false"/>
          <w:i w:val="false"/>
          <w:color w:val="000000"/>
          <w:sz w:val="28"/>
        </w:rPr>
        <w:t>162. К операциям второй очереди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p>
    <w:bookmarkStart w:name="z184" w:id="15"/>
    <w:p>
      <w:pPr>
        <w:spacing w:after="0"/>
        <w:ind w:left="0"/>
        <w:jc w:val="left"/>
      </w:pPr>
      <w:r>
        <w:rPr>
          <w:rFonts w:ascii="Times New Roman"/>
          <w:b/>
          <w:i w:val="false"/>
          <w:color w:val="000000"/>
        </w:rPr>
        <w:t xml:space="preserve"> 16. Летняя уборка дорог</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163. Проезжая часть автомобильных дорог должна быть полностью очищена в соответствии с техническими регламентами Республики Казахстан.</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164. Зоны у края дороги и у борта, а также тротуары и посадочные площадки остановок пассажирского транспорта, трамвайные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165.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166.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167.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w:t>
      </w:r>
    </w:p>
    <w:bookmarkStart w:name="z190" w:id="16"/>
    <w:p>
      <w:pPr>
        <w:spacing w:after="0"/>
        <w:ind w:left="0"/>
        <w:jc w:val="left"/>
      </w:pPr>
      <w:r>
        <w:rPr>
          <w:rFonts w:ascii="Times New Roman"/>
          <w:b/>
          <w:i w:val="false"/>
          <w:color w:val="000000"/>
        </w:rPr>
        <w:t xml:space="preserve"> 17. Прилегающие территории к полосе отвода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168.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строительство подъездных дорог и примыканий к дорогам общего пользования осуществлять в соответствии с законодательством Республики Казахстан;</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r>
        <w:br/>
      </w:r>
      <w:r>
        <w:rPr>
          <w:rFonts w:ascii="Times New Roman"/>
          <w:b w:val="false"/>
          <w:i w:val="false"/>
          <w:color w:val="000000"/>
          <w:sz w:val="28"/>
        </w:rPr>
        <w:t>
</w:t>
      </w:r>
    </w:p>
    <w:bookmarkStart w:name="z192" w:id="17"/>
    <w:p>
      <w:pPr>
        <w:spacing w:after="0"/>
        <w:ind w:left="0"/>
        <w:jc w:val="left"/>
      </w:pPr>
      <w:r>
        <w:rPr>
          <w:rFonts w:ascii="Times New Roman"/>
          <w:b/>
          <w:i w:val="false"/>
          <w:color w:val="000000"/>
        </w:rPr>
        <w:t xml:space="preserve"> 18. Благоустройство и содержание подземных и наземных коммуникаций</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169.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170. Профилактическое обследование смотровых и дождеприемных колодцев водосточных сетей и их очистка производятся специализированными предприятиями или организациями, у которых эти сооружения находятся на балансе не реже одного раза в месяц.</w:t>
      </w:r>
      <w:r>
        <w:br/>
      </w:r>
      <w:r>
        <w:rPr>
          <w:rFonts w:ascii="Times New Roman"/>
          <w:b w:val="false"/>
          <w:i w:val="false"/>
          <w:color w:val="000000"/>
          <w:sz w:val="28"/>
        </w:rPr>
        <w:t>
      </w:t>
      </w:r>
      <w:r>
        <w:rPr>
          <w:rFonts w:ascii="Times New Roman"/>
          <w:b w:val="false"/>
          <w:i w:val="false"/>
          <w:color w:val="000000"/>
          <w:sz w:val="28"/>
        </w:rPr>
        <w:t>171.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коммуникаций, а также своевременно производят очистку колодцев и коллекторов.</w:t>
      </w:r>
      <w:r>
        <w:br/>
      </w:r>
      <w:r>
        <w:rPr>
          <w:rFonts w:ascii="Times New Roman"/>
          <w:b w:val="false"/>
          <w:i w:val="false"/>
          <w:color w:val="000000"/>
          <w:sz w:val="28"/>
        </w:rPr>
        <w:t>
      </w:t>
      </w:r>
      <w:r>
        <w:rPr>
          <w:rFonts w:ascii="Times New Roman"/>
          <w:b w:val="false"/>
          <w:i w:val="false"/>
          <w:color w:val="000000"/>
          <w:sz w:val="28"/>
        </w:rPr>
        <w:t>172.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инженерных коммуникаций;</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подземных инженерных коммуникаций,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обеспечивают наличие и исправное состояние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p>
    <w:bookmarkStart w:name="z197" w:id="18"/>
    <w:p>
      <w:pPr>
        <w:spacing w:after="0"/>
        <w:ind w:left="0"/>
        <w:jc w:val="left"/>
      </w:pPr>
      <w:r>
        <w:rPr>
          <w:rFonts w:ascii="Times New Roman"/>
          <w:b/>
          <w:i w:val="false"/>
          <w:color w:val="000000"/>
        </w:rPr>
        <w:t xml:space="preserve"> 19. Ответственность за нарушение Правил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173. За нарушение настоящих Правил, физические и юридические лица несут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Правил благоустройства</w:t>
            </w:r>
            <w:r>
              <w:br/>
            </w:r>
            <w:r>
              <w:rPr>
                <w:rFonts w:ascii="Times New Roman"/>
                <w:b w:val="false"/>
                <w:i w:val="false"/>
                <w:color w:val="000000"/>
                <w:sz w:val="20"/>
              </w:rPr>
              <w:t>территорий городов и населенных пунктов</w:t>
            </w:r>
            <w:r>
              <w:br/>
            </w:r>
            <w:r>
              <w:rPr>
                <w:rFonts w:ascii="Times New Roman"/>
                <w:b w:val="false"/>
                <w:i w:val="false"/>
                <w:color w:val="000000"/>
                <w:sz w:val="20"/>
              </w:rPr>
              <w:t>Карагандинской области</w:t>
            </w:r>
          </w:p>
        </w:tc>
      </w:tr>
    </w:tbl>
    <w:p>
      <w:pPr>
        <w:spacing w:after="0"/>
        <w:ind w:left="0"/>
        <w:jc w:val="left"/>
      </w:pPr>
      <w:r>
        <w:rPr>
          <w:rFonts w:ascii="Times New Roman"/>
          <w:b/>
          <w:i w:val="false"/>
          <w:color w:val="000000"/>
        </w:rPr>
        <w:t xml:space="preserve"> ПАСПОРТ</w:t>
      </w:r>
      <w:r>
        <w:br/>
      </w:r>
      <w:r>
        <w:rPr>
          <w:rFonts w:ascii="Times New Roman"/>
          <w:b/>
          <w:i w:val="false"/>
          <w:color w:val="000000"/>
        </w:rPr>
        <w:t>благоустройства_____________________________________________________________________</w:t>
      </w:r>
    </w:p>
    <w:p>
      <w:pPr>
        <w:spacing w:after="0"/>
        <w:ind w:left="0"/>
        <w:jc w:val="left"/>
      </w:pP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месторасположения)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Город/район _________________________________________________________</w:t>
      </w:r>
      <w:r>
        <w:br/>
      </w:r>
      <w:r>
        <w:rPr>
          <w:rFonts w:ascii="Times New Roman"/>
          <w:b w:val="false"/>
          <w:i w:val="false"/>
          <w:color w:val="000000"/>
          <w:sz w:val="28"/>
        </w:rPr>
        <w:t>
       1. Ф.И.О. руководителя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(БИН)</w:t>
      </w:r>
      <w:r>
        <w:br/>
      </w:r>
      <w:r>
        <w:rPr>
          <w:rFonts w:ascii="Times New Roman"/>
          <w:b w:val="false"/>
          <w:i w:val="false"/>
          <w:color w:val="000000"/>
          <w:sz w:val="28"/>
        </w:rPr>
        <w:t>
       2. Договор на вывоз твердых бытовых отходов (номер, дата)______</w:t>
      </w:r>
      <w:r>
        <w:br/>
      </w:r>
      <w:r>
        <w:rPr>
          <w:rFonts w:ascii="Times New Roman"/>
          <w:b w:val="false"/>
          <w:i w:val="false"/>
          <w:color w:val="000000"/>
          <w:sz w:val="28"/>
        </w:rPr>
        <w:t>
       3. Площадь твердого покрытия на отведенной и закрепленной</w:t>
      </w:r>
      <w:r>
        <w:br/>
      </w:r>
      <w:r>
        <w:rPr>
          <w:rFonts w:ascii="Times New Roman"/>
          <w:b w:val="false"/>
          <w:i w:val="false"/>
          <w:color w:val="000000"/>
          <w:sz w:val="28"/>
        </w:rPr>
        <w:t>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мper2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Количество деревьев, кустарников на отведенной и</w:t>
      </w:r>
      <w:r>
        <w:br/>
      </w:r>
      <w:r>
        <w:rPr>
          <w:rFonts w:ascii="Times New Roman"/>
          <w:b w:val="false"/>
          <w:i w:val="false"/>
          <w:color w:val="000000"/>
          <w:sz w:val="28"/>
        </w:rPr>
        <w:t>
      закрепленной территориях, (штук) ____________________________________</w:t>
      </w:r>
      <w:r>
        <w:br/>
      </w:r>
      <w:r>
        <w:rPr>
          <w:rFonts w:ascii="Times New Roman"/>
          <w:b w:val="false"/>
          <w:i w:val="false"/>
          <w:color w:val="000000"/>
          <w:sz w:val="28"/>
        </w:rPr>
        <w:t>
       6. Наличие малых архитектурных форм на отведенной территории,</w:t>
      </w:r>
      <w:r>
        <w:br/>
      </w:r>
      <w:r>
        <w:rPr>
          <w:rFonts w:ascii="Times New Roman"/>
          <w:b w:val="false"/>
          <w:i w:val="false"/>
          <w:color w:val="000000"/>
          <w:sz w:val="28"/>
        </w:rPr>
        <w:t>
      (штук) ______________________________________________________________</w:t>
      </w:r>
      <w:r>
        <w:br/>
      </w:r>
      <w:r>
        <w:rPr>
          <w:rFonts w:ascii="Times New Roman"/>
          <w:b w:val="false"/>
          <w:i w:val="false"/>
          <w:color w:val="000000"/>
          <w:sz w:val="28"/>
        </w:rPr>
        <w:t>
       7. Наличие дворников (количество человек в случае их наличия)</w:t>
      </w:r>
      <w:r>
        <w:br/>
      </w:r>
      <w:r>
        <w:rPr>
          <w:rFonts w:ascii="Times New Roman"/>
          <w:b w:val="false"/>
          <w:i w:val="false"/>
          <w:color w:val="000000"/>
          <w:sz w:val="28"/>
        </w:rPr>
        <w:t>
      или N и дата договора, заключенного со специализированной</w:t>
      </w:r>
      <w:r>
        <w:br/>
      </w:r>
      <w:r>
        <w:rPr>
          <w:rFonts w:ascii="Times New Roman"/>
          <w:b w:val="false"/>
          <w:i w:val="false"/>
          <w:color w:val="000000"/>
          <w:sz w:val="28"/>
        </w:rPr>
        <w:t>
      организацией, по уборке территории __________________________________</w:t>
      </w:r>
      <w:r>
        <w:br/>
      </w:r>
      <w:r>
        <w:rPr>
          <w:rFonts w:ascii="Times New Roman"/>
          <w:b w:val="false"/>
          <w:i w:val="false"/>
          <w:color w:val="000000"/>
          <w:sz w:val="28"/>
        </w:rPr>
        <w:t>
       В случае изменения данных, указанных в настоящем паспорте,</w:t>
      </w:r>
      <w:r>
        <w:br/>
      </w:r>
      <w:r>
        <w:rPr>
          <w:rFonts w:ascii="Times New Roman"/>
          <w:b w:val="false"/>
          <w:i w:val="false"/>
          <w:color w:val="000000"/>
          <w:sz w:val="28"/>
        </w:rPr>
        <w:t>
      руководитель юридического лица, (физическое лицо) должны известить</w:t>
      </w:r>
      <w:r>
        <w:br/>
      </w:r>
      <w:r>
        <w:rPr>
          <w:rFonts w:ascii="Times New Roman"/>
          <w:b w:val="false"/>
          <w:i w:val="false"/>
          <w:color w:val="000000"/>
          <w:sz w:val="28"/>
        </w:rPr>
        <w:t>
      аппарат акима ____________________________ (города/района) и получить</w:t>
      </w:r>
      <w:r>
        <w:br/>
      </w:r>
      <w:r>
        <w:rPr>
          <w:rFonts w:ascii="Times New Roman"/>
          <w:b w:val="false"/>
          <w:i w:val="false"/>
          <w:color w:val="000000"/>
          <w:sz w:val="28"/>
        </w:rPr>
        <w:t>
      обновленный паспорт благоустройства, уборки и содержания территории.</w:t>
      </w:r>
      <w:r>
        <w:br/>
      </w:r>
      <w:r>
        <w:rPr>
          <w:rFonts w:ascii="Times New Roman"/>
          <w:b w:val="false"/>
          <w:i w:val="false"/>
          <w:color w:val="000000"/>
          <w:sz w:val="28"/>
        </w:rPr>
        <w:t>
       М.П. __________________________________________________ Ф.И.О.</w:t>
      </w:r>
      <w:r>
        <w:br/>
      </w:r>
      <w:r>
        <w:rPr>
          <w:rFonts w:ascii="Times New Roman"/>
          <w:b w:val="false"/>
          <w:i w:val="false"/>
          <w:color w:val="000000"/>
          <w:sz w:val="28"/>
        </w:rPr>
        <w:t>
       (подпись руководителя юридического лица, физического лица)</w:t>
      </w:r>
      <w:r>
        <w:br/>
      </w:r>
      <w:r>
        <w:rPr>
          <w:rFonts w:ascii="Times New Roman"/>
          <w:b w:val="false"/>
          <w:i w:val="false"/>
          <w:color w:val="000000"/>
          <w:sz w:val="28"/>
        </w:rPr>
        <w:t>
      Выдано "___" __________ 20 ____ года</w:t>
      </w:r>
      <w:r>
        <w:br/>
      </w:r>
      <w:r>
        <w:rPr>
          <w:rFonts w:ascii="Times New Roman"/>
          <w:b w:val="false"/>
          <w:i w:val="false"/>
          <w:color w:val="000000"/>
          <w:sz w:val="28"/>
        </w:rPr>
        <w:t>
      Аким ___________ (города/района) ____________________________ Ф.И.О.</w:t>
      </w:r>
      <w:r>
        <w:br/>
      </w:r>
      <w:r>
        <w:rPr>
          <w:rFonts w:ascii="Times New Roman"/>
          <w:b w:val="false"/>
          <w:i w:val="false"/>
          <w:color w:val="000000"/>
          <w:sz w:val="28"/>
        </w:rPr>
        <w:t>
      М.П. (подпись)</w:t>
      </w:r>
      <w:r>
        <w:br/>
      </w:r>
      <w:r>
        <w:rPr>
          <w:rFonts w:ascii="Times New Roman"/>
          <w:b w:val="false"/>
          <w:i w:val="false"/>
          <w:color w:val="000000"/>
          <w:sz w:val="28"/>
        </w:rPr>
        <w:t>
      СХЕМА закрепленной территории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Правил благоустройства</w:t>
            </w:r>
            <w:r>
              <w:br/>
            </w:r>
            <w:r>
              <w:rPr>
                <w:rFonts w:ascii="Times New Roman"/>
                <w:b w:val="false"/>
                <w:i w:val="false"/>
                <w:color w:val="000000"/>
                <w:sz w:val="20"/>
              </w:rPr>
              <w:t>территорий городов и населенных пунктов</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от 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адрес ________________________________</w:t>
      </w:r>
      <w:r>
        <w:br/>
      </w:r>
      <w:r>
        <w:rPr>
          <w:rFonts w:ascii="Times New Roman"/>
          <w:b w:val="false"/>
          <w:i w:val="false"/>
          <w:color w:val="000000"/>
          <w:sz w:val="28"/>
        </w:rPr>
        <w:t>
      телефон 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left"/>
      </w:pPr>
      <w:r>
        <w:rPr>
          <w:rFonts w:ascii="Times New Roman"/>
          <w:b w:val="false"/>
          <w:i w:val="false"/>
          <w:color w:val="000000"/>
          <w:sz w:val="28"/>
        </w:rPr>
        <w:t>       Прошу выдать мне ордер на производство земляных (строительных, ремонтных) работ на _________________________________________________</w:t>
      </w:r>
      <w:r>
        <w:br/>
      </w:r>
      <w:r>
        <w:rPr>
          <w:rFonts w:ascii="Times New Roman"/>
          <w:b w:val="false"/>
          <w:i w:val="false"/>
          <w:color w:val="000000"/>
          <w:sz w:val="28"/>
        </w:rPr>
        <w:t>
       (характер работ)</w:t>
      </w:r>
      <w:r>
        <w:br/>
      </w:r>
      <w:r>
        <w:rPr>
          <w:rFonts w:ascii="Times New Roman"/>
          <w:b w:val="false"/>
          <w:i w:val="false"/>
          <w:color w:val="000000"/>
          <w:sz w:val="28"/>
        </w:rPr>
        <w:t>
      по адресу ___________________________________________________________</w:t>
      </w:r>
      <w:r>
        <w:br/>
      </w:r>
      <w:r>
        <w:rPr>
          <w:rFonts w:ascii="Times New Roman"/>
          <w:b w:val="false"/>
          <w:i w:val="false"/>
          <w:color w:val="000000"/>
          <w:sz w:val="28"/>
        </w:rPr>
        <w:t xml:space="preserve">
      с закрытием (без закрытия) автомобильного движения </w:t>
      </w:r>
      <w:r>
        <w:br/>
      </w:r>
      <w:r>
        <w:rPr>
          <w:rFonts w:ascii="Times New Roman"/>
          <w:b w:val="false"/>
          <w:i w:val="false"/>
          <w:color w:val="000000"/>
          <w:sz w:val="28"/>
        </w:rPr>
        <w:t>
      (Нужное подчеркнуть и если с закрытием, то укажите адрес)</w:t>
      </w:r>
      <w:r>
        <w:br/>
      </w:r>
      <w:r>
        <w:rPr>
          <w:rFonts w:ascii="Times New Roman"/>
          <w:b w:val="false"/>
          <w:i w:val="false"/>
          <w:color w:val="000000"/>
          <w:sz w:val="28"/>
        </w:rPr>
        <w:t>
      по адресу 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5525"/>
      </w:tblGrid>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Удостоверение личности</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______________________________________</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Выдан __________________________________</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 ________________________________</w:t>
            </w:r>
            <w:r>
              <w:br/>
            </w:r>
            <w:r>
              <w:rPr>
                <w:rFonts w:ascii="Times New Roman"/>
                <w:b w:val="false"/>
                <w:i w:val="false"/>
                <w:color w:val="000000"/>
                <w:sz w:val="20"/>
              </w:rPr>
              <w:t>
</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 ________________________________</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"___"____________ 20 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Правил благоустройства</w:t>
            </w:r>
            <w:r>
              <w:br/>
            </w:r>
            <w:r>
              <w:rPr>
                <w:rFonts w:ascii="Times New Roman"/>
                <w:b w:val="false"/>
                <w:i w:val="false"/>
                <w:color w:val="000000"/>
                <w:sz w:val="20"/>
              </w:rPr>
              <w:t>территорий городов и населенных пунктов</w:t>
            </w:r>
            <w:r>
              <w:br/>
            </w:r>
            <w:r>
              <w:rPr>
                <w:rFonts w:ascii="Times New Roman"/>
                <w:b w:val="false"/>
                <w:i w:val="false"/>
                <w:color w:val="000000"/>
                <w:sz w:val="20"/>
              </w:rPr>
              <w:t>Карагандинской области</w:t>
            </w:r>
          </w:p>
        </w:tc>
      </w:tr>
    </w:tbl>
    <w:bookmarkStart w:name="z202" w:id="19"/>
    <w:p>
      <w:pPr>
        <w:spacing w:after="0"/>
        <w:ind w:left="0"/>
        <w:jc w:val="left"/>
      </w:pPr>
      <w:r>
        <w:rPr>
          <w:rFonts w:ascii="Times New Roman"/>
          <w:b/>
          <w:i w:val="false"/>
          <w:color w:val="000000"/>
        </w:rPr>
        <w:t xml:space="preserve"> ДОГОВОР</w:t>
      </w:r>
      <w:r>
        <w:br/>
      </w:r>
      <w:r>
        <w:rPr>
          <w:rFonts w:ascii="Times New Roman"/>
          <w:b/>
          <w:i w:val="false"/>
          <w:color w:val="000000"/>
        </w:rPr>
        <w:t>на выдачу ордеров</w:t>
      </w:r>
      <w:r>
        <w:br/>
      </w:r>
      <w:r>
        <w:rPr>
          <w:rFonts w:ascii="Times New Roman"/>
          <w:b/>
          <w:i w:val="false"/>
          <w:color w:val="000000"/>
        </w:rPr>
        <w:t>на производство земляных (строительных, ремонтных) работ</w:t>
      </w:r>
    </w:p>
    <w:bookmarkEnd w:id="19"/>
    <w:p>
      <w:pPr>
        <w:spacing w:after="0"/>
        <w:ind w:left="0"/>
        <w:jc w:val="left"/>
      </w:pPr>
      <w:r>
        <w:rPr>
          <w:rFonts w:ascii="Times New Roman"/>
          <w:b w:val="false"/>
          <w:i w:val="false"/>
          <w:color w:val="000000"/>
          <w:sz w:val="28"/>
        </w:rPr>
        <w:t>      N _________ "___" ___________ 20 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именуемое в дальнейшем "Услугодатель", действующего на основании Положения, с одной стороны, и _______________________________________</w:t>
      </w:r>
      <w:r>
        <w:br/>
      </w:r>
      <w:r>
        <w:rPr>
          <w:rFonts w:ascii="Times New Roman"/>
          <w:b w:val="false"/>
          <w:i w:val="false"/>
          <w:color w:val="000000"/>
          <w:sz w:val="28"/>
        </w:rPr>
        <w:t>
       (наименование организации,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паспортные данные физического лица)</w:t>
      </w:r>
      <w:r>
        <w:br/>
      </w:r>
      <w:r>
        <w:rPr>
          <w:rFonts w:ascii="Times New Roman"/>
          <w:b w:val="false"/>
          <w:i w:val="false"/>
          <w:color w:val="000000"/>
          <w:sz w:val="28"/>
        </w:rPr>
        <w:t>
      именуемый в дальнейшем "Заказчик", в лице ___________________________</w:t>
      </w:r>
      <w:r>
        <w:br/>
      </w:r>
      <w:r>
        <w:rPr>
          <w:rFonts w:ascii="Times New Roman"/>
          <w:b w:val="false"/>
          <w:i w:val="false"/>
          <w:color w:val="000000"/>
          <w:sz w:val="28"/>
        </w:rPr>
        <w:t>
      _______________________, действующего на основании _________________,</w:t>
      </w:r>
      <w:r>
        <w:br/>
      </w:r>
      <w:r>
        <w:rPr>
          <w:rFonts w:ascii="Times New Roman"/>
          <w:b w:val="false"/>
          <w:i w:val="false"/>
          <w:color w:val="000000"/>
          <w:sz w:val="28"/>
        </w:rPr>
        <w:t>
      с другой стороны, заключили настоящий договор о нижеследующем:</w:t>
      </w:r>
      <w:r>
        <w:br/>
      </w:r>
      <w:r>
        <w:rPr>
          <w:rFonts w:ascii="Times New Roman"/>
          <w:b w:val="false"/>
          <w:i w:val="false"/>
          <w:color w:val="000000"/>
          <w:sz w:val="28"/>
        </w:rPr>
        <w:t>
</w:t>
      </w:r>
    </w:p>
    <w:bookmarkStart w:name="z203" w:id="20"/>
    <w:p>
      <w:pPr>
        <w:spacing w:after="0"/>
        <w:ind w:left="0"/>
        <w:jc w:val="left"/>
      </w:pPr>
      <w:r>
        <w:rPr>
          <w:rFonts w:ascii="Times New Roman"/>
          <w:b/>
          <w:i w:val="false"/>
          <w:color w:val="000000"/>
        </w:rPr>
        <w:t xml:space="preserve"> 1.Предмет договора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Услугодатель обязуется выдать ордер на производство земляных (строительных, ремонтных) работ,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xml:space="preserve"> 1.2. Заказчик обязуется выполнить следующую работу: _____________________________________________________________________</w:t>
      </w:r>
      <w:r>
        <w:br/>
      </w:r>
      <w:r>
        <w:rPr>
          <w:rFonts w:ascii="Times New Roman"/>
          <w:b w:val="false"/>
          <w:i w:val="false"/>
          <w:color w:val="000000"/>
          <w:sz w:val="28"/>
        </w:rPr>
        <w:t>
      с частичным закрытием движения транспорта / без закрытия движения транспорта (нужное подчеркнуть),</w:t>
      </w:r>
      <w:r>
        <w:br/>
      </w:r>
      <w:r>
        <w:rPr>
          <w:rFonts w:ascii="Times New Roman"/>
          <w:b w:val="false"/>
          <w:i w:val="false"/>
          <w:color w:val="000000"/>
          <w:sz w:val="28"/>
        </w:rPr>
        <w:t>
      именуемую в дальнейшем "Работа".</w:t>
      </w:r>
      <w:r>
        <w:br/>
      </w:r>
      <w:r>
        <w:rPr>
          <w:rFonts w:ascii="Times New Roman"/>
          <w:b w:val="false"/>
          <w:i w:val="false"/>
          <w:color w:val="000000"/>
          <w:sz w:val="28"/>
        </w:rPr>
        <w:t>
      </w:t>
      </w:r>
      <w:r>
        <w:rPr>
          <w:rFonts w:ascii="Times New Roman"/>
          <w:b w:val="false"/>
          <w:i w:val="false"/>
          <w:color w:val="000000"/>
          <w:sz w:val="28"/>
        </w:rPr>
        <w:t xml:space="preserve"> 1.3. Место выполнения работ: ________________________________</w:t>
      </w:r>
      <w:r>
        <w:br/>
      </w:r>
      <w:r>
        <w:rPr>
          <w:rFonts w:ascii="Times New Roman"/>
          <w:b w:val="false"/>
          <w:i w:val="false"/>
          <w:color w:val="000000"/>
          <w:sz w:val="28"/>
        </w:rPr>
        <w:t>
      </w:t>
      </w:r>
      <w:r>
        <w:rPr>
          <w:rFonts w:ascii="Times New Roman"/>
          <w:b w:val="false"/>
          <w:i w:val="false"/>
          <w:color w:val="000000"/>
          <w:sz w:val="28"/>
        </w:rPr>
        <w:t>1.4. Для выполнения указанных работ Заказчик обязуется предоставить Услугодателю всю необходимую документацию для выдачи ордера на производство земляных (строительных, ремонтных) работ.</w:t>
      </w:r>
      <w:r>
        <w:br/>
      </w:r>
      <w:r>
        <w:rPr>
          <w:rFonts w:ascii="Times New Roman"/>
          <w:b w:val="false"/>
          <w:i w:val="false"/>
          <w:color w:val="000000"/>
          <w:sz w:val="28"/>
        </w:rPr>
        <w:t>
      </w:t>
      </w:r>
      <w:r>
        <w:rPr>
          <w:rFonts w:ascii="Times New Roman"/>
          <w:b w:val="false"/>
          <w:i w:val="false"/>
          <w:color w:val="000000"/>
          <w:sz w:val="28"/>
        </w:rPr>
        <w:t xml:space="preserve">1.5. Заказчик принимает на себя обязательство произвести работы,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договора в срок с "___" __________ 20 ___ года до "___"________ 20 __ года, по восстановлению асфальтобетонного покрытия и благоустройства территорий в срок с "___"___________ 20 ___ года до "___"______________ 20 ___ года.</w:t>
      </w:r>
      <w:r>
        <w:br/>
      </w:r>
      <w:r>
        <w:rPr>
          <w:rFonts w:ascii="Times New Roman"/>
          <w:b w:val="false"/>
          <w:i w:val="false"/>
          <w:color w:val="000000"/>
          <w:sz w:val="28"/>
        </w:rPr>
        <w:t>
      </w:t>
      </w:r>
      <w:r>
        <w:rPr>
          <w:rFonts w:ascii="Times New Roman"/>
          <w:b w:val="false"/>
          <w:i w:val="false"/>
          <w:color w:val="000000"/>
          <w:sz w:val="28"/>
        </w:rPr>
        <w:t>1.6. Срок гарантийного обслуживания 2 года с момента подписания договора.</w:t>
      </w:r>
      <w:r>
        <w:br/>
      </w:r>
      <w:r>
        <w:rPr>
          <w:rFonts w:ascii="Times New Roman"/>
          <w:b w:val="false"/>
          <w:i w:val="false"/>
          <w:color w:val="000000"/>
          <w:sz w:val="28"/>
        </w:rPr>
        <w:t>
</w:t>
      </w:r>
    </w:p>
    <w:bookmarkStart w:name="z210" w:id="21"/>
    <w:p>
      <w:pPr>
        <w:spacing w:after="0"/>
        <w:ind w:left="0"/>
        <w:jc w:val="left"/>
      </w:pPr>
      <w:r>
        <w:rPr>
          <w:rFonts w:ascii="Times New Roman"/>
          <w:b/>
          <w:i w:val="false"/>
          <w:color w:val="000000"/>
        </w:rPr>
        <w:t xml:space="preserve"> 2. Права и обязанности сторон</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2.1. Права и обязанности "Услугодателя":</w:t>
      </w:r>
      <w:r>
        <w:br/>
      </w:r>
      <w:r>
        <w:rPr>
          <w:rFonts w:ascii="Times New Roman"/>
          <w:b w:val="false"/>
          <w:i w:val="false"/>
          <w:color w:val="000000"/>
          <w:sz w:val="28"/>
        </w:rPr>
        <w:t>
      </w:t>
      </w:r>
      <w:r>
        <w:rPr>
          <w:rFonts w:ascii="Times New Roman"/>
          <w:b w:val="false"/>
          <w:i w:val="false"/>
          <w:color w:val="000000"/>
          <w:sz w:val="28"/>
        </w:rPr>
        <w:t>2.1.1. Выдать Заказчику ордер на производство земляных (строительных, ремонтных) работ в течение _____ дней с момента подписания настоящего договора при предоставлении соответствующей документации Заказчиком.</w:t>
      </w:r>
      <w:r>
        <w:br/>
      </w:r>
      <w:r>
        <w:rPr>
          <w:rFonts w:ascii="Times New Roman"/>
          <w:b w:val="false"/>
          <w:i w:val="false"/>
          <w:color w:val="000000"/>
          <w:sz w:val="28"/>
        </w:rPr>
        <w:t>
      </w:t>
      </w:r>
      <w:r>
        <w:rPr>
          <w:rFonts w:ascii="Times New Roman"/>
          <w:b w:val="false"/>
          <w:i w:val="false"/>
          <w:color w:val="000000"/>
          <w:sz w:val="28"/>
        </w:rPr>
        <w:t>2.1.2. Услугодатель выдает письменные предписания при выявлении отклонений от проектной документации и СНиП;</w:t>
      </w:r>
      <w:r>
        <w:br/>
      </w:r>
      <w:r>
        <w:rPr>
          <w:rFonts w:ascii="Times New Roman"/>
          <w:b w:val="false"/>
          <w:i w:val="false"/>
          <w:color w:val="000000"/>
          <w:sz w:val="28"/>
        </w:rPr>
        <w:t>
      </w:t>
      </w:r>
      <w:r>
        <w:rPr>
          <w:rFonts w:ascii="Times New Roman"/>
          <w:b w:val="false"/>
          <w:i w:val="false"/>
          <w:color w:val="000000"/>
          <w:sz w:val="28"/>
        </w:rPr>
        <w:t xml:space="preserve">2.1.3. Производить контроль за сроком исполнения в соответствии с </w:t>
      </w:r>
      <w:r>
        <w:rPr>
          <w:rFonts w:ascii="Times New Roman"/>
          <w:b w:val="false"/>
          <w:i w:val="false"/>
          <w:color w:val="000000"/>
          <w:sz w:val="28"/>
        </w:rPr>
        <w:t>пунктом 1.5</w:t>
      </w:r>
      <w:r>
        <w:rPr>
          <w:rFonts w:ascii="Times New Roman"/>
          <w:b w:val="false"/>
          <w:i w:val="false"/>
          <w:color w:val="000000"/>
          <w:sz w:val="28"/>
        </w:rPr>
        <w:t>, с соблюдением технологии и качества выполняемых работ по восстановлению нарушенного благоустройства.</w:t>
      </w:r>
      <w:r>
        <w:br/>
      </w:r>
      <w:r>
        <w:rPr>
          <w:rFonts w:ascii="Times New Roman"/>
          <w:b w:val="false"/>
          <w:i w:val="false"/>
          <w:color w:val="000000"/>
          <w:sz w:val="28"/>
        </w:rPr>
        <w:t>
      </w:t>
      </w:r>
      <w:r>
        <w:rPr>
          <w:rFonts w:ascii="Times New Roman"/>
          <w:b w:val="false"/>
          <w:i w:val="false"/>
          <w:color w:val="000000"/>
          <w:sz w:val="28"/>
        </w:rPr>
        <w:t>2.2. Права и обязанности "Заказчика":</w:t>
      </w:r>
      <w:r>
        <w:br/>
      </w:r>
      <w:r>
        <w:rPr>
          <w:rFonts w:ascii="Times New Roman"/>
          <w:b w:val="false"/>
          <w:i w:val="false"/>
          <w:color w:val="000000"/>
          <w:sz w:val="28"/>
        </w:rPr>
        <w:t>
      </w:t>
      </w:r>
      <w:r>
        <w:rPr>
          <w:rFonts w:ascii="Times New Roman"/>
          <w:b w:val="false"/>
          <w:i w:val="false"/>
          <w:color w:val="000000"/>
          <w:sz w:val="28"/>
        </w:rPr>
        <w:t>2.2.1. Заказчик обязан выполнить работу с надлежащим качеством, с соблюдением СНиП и в указанные в настоящем договоре сроки.</w:t>
      </w:r>
      <w:r>
        <w:br/>
      </w:r>
      <w:r>
        <w:rPr>
          <w:rFonts w:ascii="Times New Roman"/>
          <w:b w:val="false"/>
          <w:i w:val="false"/>
          <w:color w:val="000000"/>
          <w:sz w:val="28"/>
        </w:rPr>
        <w:t>
      </w:t>
      </w:r>
      <w:r>
        <w:rPr>
          <w:rFonts w:ascii="Times New Roman"/>
          <w:b w:val="false"/>
          <w:i w:val="false"/>
          <w:color w:val="000000"/>
          <w:sz w:val="28"/>
        </w:rPr>
        <w:t>2.2.2. Нести ответственность перед Услугодателем за ненадлежащее исполнение работ, предусмотренных настоящим договором. Услугодатель не принимает работы, если они не будут отвечать требованиям настоящего договора.</w:t>
      </w:r>
      <w:r>
        <w:br/>
      </w:r>
      <w:r>
        <w:rPr>
          <w:rFonts w:ascii="Times New Roman"/>
          <w:b w:val="false"/>
          <w:i w:val="false"/>
          <w:color w:val="000000"/>
          <w:sz w:val="28"/>
        </w:rPr>
        <w:t>
      </w:t>
      </w:r>
      <w:r>
        <w:rPr>
          <w:rFonts w:ascii="Times New Roman"/>
          <w:b w:val="false"/>
          <w:i w:val="false"/>
          <w:color w:val="000000"/>
          <w:sz w:val="28"/>
        </w:rPr>
        <w:t>2.2.3. Информировать Услугодателя о заключении договора подряда с субподрядными организациями по мере их заключения. В информации должны излагаться предмет договора, наименование и адрес субподрядных организаций.</w:t>
      </w:r>
      <w:r>
        <w:br/>
      </w:r>
      <w:r>
        <w:rPr>
          <w:rFonts w:ascii="Times New Roman"/>
          <w:b w:val="false"/>
          <w:i w:val="false"/>
          <w:color w:val="000000"/>
          <w:sz w:val="28"/>
        </w:rPr>
        <w:t>
      </w:t>
      </w:r>
      <w:r>
        <w:rPr>
          <w:rFonts w:ascii="Times New Roman"/>
          <w:b w:val="false"/>
          <w:i w:val="false"/>
          <w:color w:val="000000"/>
          <w:sz w:val="28"/>
        </w:rPr>
        <w:t>2.2.4. Нести ответственность перед Услугодателем за надлежащее выполнение работ по договору привлеченными субподрядчиками, за координацию их деятельности.</w:t>
      </w:r>
      <w:r>
        <w:br/>
      </w:r>
      <w:r>
        <w:rPr>
          <w:rFonts w:ascii="Times New Roman"/>
          <w:b w:val="false"/>
          <w:i w:val="false"/>
          <w:color w:val="000000"/>
          <w:sz w:val="28"/>
        </w:rPr>
        <w:t>
      </w:t>
      </w:r>
      <w:r>
        <w:rPr>
          <w:rFonts w:ascii="Times New Roman"/>
          <w:b w:val="false"/>
          <w:i w:val="false"/>
          <w:color w:val="000000"/>
          <w:sz w:val="28"/>
        </w:rPr>
        <w:t xml:space="preserve"> 2.2.5. Закончить работы не позднее "____"_________ 20 ___ года.</w:t>
      </w:r>
      <w:r>
        <w:br/>
      </w:r>
      <w:r>
        <w:rPr>
          <w:rFonts w:ascii="Times New Roman"/>
          <w:b w:val="false"/>
          <w:i w:val="false"/>
          <w:color w:val="000000"/>
          <w:sz w:val="28"/>
        </w:rPr>
        <w:t>
      </w:t>
      </w:r>
      <w:r>
        <w:rPr>
          <w:rFonts w:ascii="Times New Roman"/>
          <w:b w:val="false"/>
          <w:i w:val="false"/>
          <w:color w:val="000000"/>
          <w:sz w:val="28"/>
        </w:rPr>
        <w:t>2.2.6. Безвозмездно устранять по требованию Услугодателя недостатки и дефекты в работе.</w:t>
      </w:r>
      <w:r>
        <w:br/>
      </w:r>
      <w:r>
        <w:rPr>
          <w:rFonts w:ascii="Times New Roman"/>
          <w:b w:val="false"/>
          <w:i w:val="false"/>
          <w:color w:val="000000"/>
          <w:sz w:val="28"/>
        </w:rPr>
        <w:t>
      </w:t>
      </w:r>
      <w:r>
        <w:rPr>
          <w:rFonts w:ascii="Times New Roman"/>
          <w:b w:val="false"/>
          <w:i w:val="false"/>
          <w:color w:val="000000"/>
          <w:sz w:val="28"/>
        </w:rPr>
        <w:t>2.2.7. Обратную засыпку места перекопа производить в присутствии представителя Услугодателя.</w:t>
      </w:r>
      <w:r>
        <w:br/>
      </w:r>
      <w:r>
        <w:rPr>
          <w:rFonts w:ascii="Times New Roman"/>
          <w:b w:val="false"/>
          <w:i w:val="false"/>
          <w:color w:val="000000"/>
          <w:sz w:val="28"/>
        </w:rPr>
        <w:t>
      </w:t>
      </w:r>
      <w:r>
        <w:rPr>
          <w:rFonts w:ascii="Times New Roman"/>
          <w:b w:val="false"/>
          <w:i w:val="false"/>
          <w:color w:val="000000"/>
          <w:sz w:val="28"/>
        </w:rPr>
        <w:t xml:space="preserve">2.2.8. В зимний период место перекопа засыпать талым песком, </w:t>
      </w:r>
      <w:r>
        <w:br/>
      </w:r>
      <w:r>
        <w:rPr>
          <w:rFonts w:ascii="Times New Roman"/>
          <w:b w:val="false"/>
          <w:i w:val="false"/>
          <w:color w:val="000000"/>
          <w:sz w:val="28"/>
        </w:rPr>
        <w:t>
      послойно 30-35 сантиметров, утрамбовать верхний слой износа проезжей части и выложить брусчаткой.</w:t>
      </w:r>
      <w:r>
        <w:br/>
      </w:r>
      <w:r>
        <w:rPr>
          <w:rFonts w:ascii="Times New Roman"/>
          <w:b w:val="false"/>
          <w:i w:val="false"/>
          <w:color w:val="000000"/>
          <w:sz w:val="28"/>
        </w:rPr>
        <w:t>
      </w:t>
      </w:r>
      <w:r>
        <w:rPr>
          <w:rFonts w:ascii="Times New Roman"/>
          <w:b w:val="false"/>
          <w:i w:val="false"/>
          <w:color w:val="000000"/>
          <w:sz w:val="28"/>
        </w:rPr>
        <w:t xml:space="preserve">2.2.9. Своевременно и качественно восстановить нарушенное покрытие дорог, тротуаров, площадок и провести рекультивацию земель, до сдачи ордера в сроки, установленные в </w:t>
      </w:r>
      <w:r>
        <w:rPr>
          <w:rFonts w:ascii="Times New Roman"/>
          <w:b w:val="false"/>
          <w:i w:val="false"/>
          <w:color w:val="000000"/>
          <w:sz w:val="28"/>
        </w:rPr>
        <w:t>пункте 1.5</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2.2.10. В течении трех календарных дней с момента окончания работ сдать ордер в отдел технического надзора "Услугодателя" после завершения работ и полного восстановления нарушенного покрытия дорог, тротуаров, площадок и рекультивации земель.</w:t>
      </w:r>
      <w:r>
        <w:br/>
      </w:r>
      <w:r>
        <w:rPr>
          <w:rFonts w:ascii="Times New Roman"/>
          <w:b w:val="false"/>
          <w:i w:val="false"/>
          <w:color w:val="000000"/>
          <w:sz w:val="28"/>
        </w:rPr>
        <w:t>
      </w:t>
      </w:r>
      <w:r>
        <w:rPr>
          <w:rFonts w:ascii="Times New Roman"/>
          <w:b w:val="false"/>
          <w:i w:val="false"/>
          <w:color w:val="000000"/>
          <w:sz w:val="28"/>
        </w:rPr>
        <w:t>2.2.11. В течение гарантийного срока устранять появляющиеся дефекты на участке с восстановлением асфальтобетонного покрытия и других элементов благоустройства за счет собственных средств, в срок не более 10 календарных дней.</w:t>
      </w:r>
      <w:r>
        <w:br/>
      </w:r>
      <w:r>
        <w:rPr>
          <w:rFonts w:ascii="Times New Roman"/>
          <w:b w:val="false"/>
          <w:i w:val="false"/>
          <w:color w:val="000000"/>
          <w:sz w:val="28"/>
        </w:rPr>
        <w:t>
</w:t>
      </w:r>
    </w:p>
    <w:bookmarkStart w:name="z227" w:id="22"/>
    <w:p>
      <w:pPr>
        <w:spacing w:after="0"/>
        <w:ind w:left="0"/>
        <w:jc w:val="left"/>
      </w:pPr>
      <w:r>
        <w:rPr>
          <w:rFonts w:ascii="Times New Roman"/>
          <w:b/>
          <w:i w:val="false"/>
          <w:color w:val="000000"/>
        </w:rPr>
        <w:t xml:space="preserve"> 3. Ответственность сторон</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3.1. За не 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bookmarkStart w:name="z229" w:id="23"/>
    <w:p>
      <w:pPr>
        <w:spacing w:after="0"/>
        <w:ind w:left="0"/>
        <w:jc w:val="left"/>
      </w:pPr>
      <w:r>
        <w:rPr>
          <w:rFonts w:ascii="Times New Roman"/>
          <w:b/>
          <w:i w:val="false"/>
          <w:color w:val="000000"/>
        </w:rPr>
        <w:t xml:space="preserve"> 4. Порядок разрешения споров</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4.1. Споры между Сторонами могут разрешаться как путем переговоров, так и в судебном порядке в соответствии с действующим законодательством РК.</w:t>
      </w:r>
      <w:r>
        <w:br/>
      </w:r>
      <w:r>
        <w:rPr>
          <w:rFonts w:ascii="Times New Roman"/>
          <w:b w:val="false"/>
          <w:i w:val="false"/>
          <w:color w:val="000000"/>
          <w:sz w:val="28"/>
        </w:rPr>
        <w:t>
</w:t>
      </w:r>
    </w:p>
    <w:bookmarkStart w:name="z231" w:id="24"/>
    <w:p>
      <w:pPr>
        <w:spacing w:after="0"/>
        <w:ind w:left="0"/>
        <w:jc w:val="left"/>
      </w:pPr>
      <w:r>
        <w:rPr>
          <w:rFonts w:ascii="Times New Roman"/>
          <w:b/>
          <w:i w:val="false"/>
          <w:color w:val="000000"/>
        </w:rPr>
        <w:t xml:space="preserve"> 5. Особые условия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5.1. Настоящий договор вступает в законную силу с момента его подписания сторонами.</w:t>
      </w:r>
      <w:r>
        <w:br/>
      </w:r>
      <w:r>
        <w:rPr>
          <w:rFonts w:ascii="Times New Roman"/>
          <w:b w:val="false"/>
          <w:i w:val="false"/>
          <w:color w:val="000000"/>
          <w:sz w:val="28"/>
        </w:rPr>
        <w:t>
      </w:t>
      </w:r>
      <w:r>
        <w:rPr>
          <w:rFonts w:ascii="Times New Roman"/>
          <w:b w:val="false"/>
          <w:i w:val="false"/>
          <w:color w:val="000000"/>
          <w:sz w:val="28"/>
        </w:rPr>
        <w:t>5.2. Настоящий договор составлен в 2 (двух) экземплярах, имеющих равную юридическую силу, по одному для каждого из Сторон.</w:t>
      </w:r>
      <w:r>
        <w:br/>
      </w:r>
      <w:r>
        <w:rPr>
          <w:rFonts w:ascii="Times New Roman"/>
          <w:b w:val="false"/>
          <w:i w:val="false"/>
          <w:color w:val="000000"/>
          <w:sz w:val="28"/>
        </w:rPr>
        <w:t>
      </w:t>
      </w:r>
      <w:r>
        <w:rPr>
          <w:rFonts w:ascii="Times New Roman"/>
          <w:b w:val="false"/>
          <w:i w:val="false"/>
          <w:color w:val="000000"/>
          <w:sz w:val="28"/>
        </w:rPr>
        <w:t xml:space="preserve">5.3. Настоящий договор действует с "___"____________ 20 __ года до "___"____________ 20 ___ года, в данный срок не входит срок действия гарантии, установленный </w:t>
      </w:r>
      <w:r>
        <w:rPr>
          <w:rFonts w:ascii="Times New Roman"/>
          <w:b w:val="false"/>
          <w:i w:val="false"/>
          <w:color w:val="000000"/>
          <w:sz w:val="28"/>
        </w:rPr>
        <w:t>пунктом 1.6</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Юридические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0"/>
        <w:gridCol w:w="138"/>
        <w:gridCol w:w="6082"/>
      </w:tblGrid>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"Услугодатель"</w:t>
            </w:r>
            <w:r>
              <w:br/>
            </w:r>
            <w:r>
              <w:rPr>
                <w:rFonts w:ascii="Times New Roman"/>
                <w:b w:val="false"/>
                <w:i w:val="false"/>
                <w:color w:val="000000"/>
                <w:sz w:val="20"/>
              </w:rPr>
              <w:t>
_______________________________________</w:t>
            </w:r>
            <w:r>
              <w:br/>
            </w:r>
            <w:r>
              <w:rPr>
                <w:rFonts w:ascii="Times New Roman"/>
                <w:b w:val="false"/>
                <w:i w:val="false"/>
                <w:color w:val="000000"/>
                <w:sz w:val="20"/>
              </w:rPr>
              <w:t>
ИИН/БИН ______________________________</w:t>
            </w: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"Заказчик"</w:t>
            </w:r>
            <w:r>
              <w:br/>
            </w:r>
            <w:r>
              <w:rPr>
                <w:rFonts w:ascii="Times New Roman"/>
                <w:b w:val="false"/>
                <w:i w:val="false"/>
                <w:color w:val="000000"/>
                <w:sz w:val="20"/>
              </w:rPr>
              <w:t>
_______________________________________</w:t>
            </w:r>
            <w:r>
              <w:br/>
            </w:r>
            <w:r>
              <w:rPr>
                <w:rFonts w:ascii="Times New Roman"/>
                <w:b w:val="false"/>
                <w:i w:val="false"/>
                <w:color w:val="000000"/>
                <w:sz w:val="20"/>
              </w:rPr>
              <w:t>
ИИН/БИН _______________________________</w:t>
            </w:r>
            <w:r>
              <w:br/>
            </w:r>
            <w:r>
              <w:rPr>
                <w:rFonts w:ascii="Times New Roman"/>
                <w:b w:val="false"/>
                <w:i w:val="false"/>
                <w:color w:val="000000"/>
                <w:sz w:val="20"/>
              </w:rPr>
              <w:t>
</w:t>
            </w:r>
          </w:p>
        </w:tc>
      </w:tr>
      <w:tr>
        <w:trPr>
          <w:trHeight w:val="30" w:hRule="atLeast"/>
        </w:trPr>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_______________________________</w:t>
            </w:r>
            <w:r>
              <w:br/>
            </w:r>
            <w:r>
              <w:rPr>
                <w:rFonts w:ascii="Times New Roman"/>
                <w:b w:val="false"/>
                <w:i w:val="false"/>
                <w:color w:val="000000"/>
                <w:sz w:val="20"/>
              </w:rPr>
              <w:t>
Расчетный счет 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Телефон ______________________________</w:t>
            </w:r>
            <w:r>
              <w:br/>
            </w:r>
            <w:r>
              <w:rPr>
                <w:rFonts w:ascii="Times New Roman"/>
                <w:b w:val="false"/>
                <w:i w:val="false"/>
                <w:color w:val="000000"/>
                <w:sz w:val="20"/>
              </w:rPr>
              <w:t>
Ф.И.О. _______________________________</w:t>
            </w: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________________________________</w:t>
            </w:r>
            <w:r>
              <w:br/>
            </w:r>
            <w:r>
              <w:rPr>
                <w:rFonts w:ascii="Times New Roman"/>
                <w:b w:val="false"/>
                <w:i w:val="false"/>
                <w:color w:val="000000"/>
                <w:sz w:val="20"/>
              </w:rPr>
              <w:t>
Расчетный счет 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Телефон _______________________________</w:t>
            </w:r>
            <w:r>
              <w:br/>
            </w:r>
            <w:r>
              <w:rPr>
                <w:rFonts w:ascii="Times New Roman"/>
                <w:b w:val="false"/>
                <w:i w:val="false"/>
                <w:color w:val="000000"/>
                <w:sz w:val="20"/>
              </w:rPr>
              <w:t>
Ф.И.О. 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Правил благоустройства</w:t>
            </w:r>
            <w:r>
              <w:br/>
            </w:r>
            <w:r>
              <w:rPr>
                <w:rFonts w:ascii="Times New Roman"/>
                <w:b w:val="false"/>
                <w:i w:val="false"/>
                <w:color w:val="000000"/>
                <w:sz w:val="20"/>
              </w:rPr>
              <w:t>территорий городов и населенных пунктов</w:t>
            </w:r>
            <w:r>
              <w:br/>
            </w:r>
            <w:r>
              <w:rPr>
                <w:rFonts w:ascii="Times New Roman"/>
                <w:b w:val="false"/>
                <w:i w:val="false"/>
                <w:color w:val="000000"/>
                <w:sz w:val="20"/>
              </w:rPr>
              <w:t>Карагандинской области</w:t>
            </w:r>
          </w:p>
        </w:tc>
      </w:tr>
    </w:tbl>
    <w:p>
      <w:pPr>
        <w:spacing w:after="0"/>
        <w:ind w:left="0"/>
        <w:jc w:val="left"/>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Ордер N ____</w:t>
      </w:r>
    </w:p>
    <w:p>
      <w:pPr>
        <w:spacing w:after="0"/>
        <w:ind w:left="0"/>
        <w:jc w:val="left"/>
      </w:pPr>
      <w:r>
        <w:rPr>
          <w:rFonts w:ascii="Times New Roman"/>
          <w:b w:val="false"/>
          <w:i w:val="false"/>
          <w:color w:val="000000"/>
          <w:sz w:val="28"/>
        </w:rPr>
        <w:t>      Заказчику ___________________________________________________________</w:t>
      </w:r>
      <w:r>
        <w:br/>
      </w:r>
      <w:r>
        <w:rPr>
          <w:rFonts w:ascii="Times New Roman"/>
          <w:b w:val="false"/>
          <w:i w:val="false"/>
          <w:color w:val="000000"/>
          <w:sz w:val="28"/>
        </w:rPr>
        <w:t>
       (организация, должность)</w:t>
      </w:r>
      <w:r>
        <w:br/>
      </w:r>
      <w:r>
        <w:rPr>
          <w:rFonts w:ascii="Times New Roman"/>
          <w:b w:val="false"/>
          <w:i w:val="false"/>
          <w:color w:val="000000"/>
          <w:sz w:val="28"/>
        </w:rPr>
        <w:t>
      _____________________________________ разрешается производство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(характер работы)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адресу:___________________________________________________________</w:t>
      </w:r>
      <w:r>
        <w:br/>
      </w:r>
      <w:r>
        <w:rPr>
          <w:rFonts w:ascii="Times New Roman"/>
          <w:b w:val="false"/>
          <w:i w:val="false"/>
          <w:color w:val="000000"/>
          <w:sz w:val="28"/>
        </w:rPr>
        <w:t>
      </w:t>
      </w:r>
      <w:r>
        <w:rPr>
          <w:rFonts w:ascii="Times New Roman"/>
          <w:b/>
          <w:i w:val="false"/>
          <w:color w:val="000000"/>
          <w:sz w:val="28"/>
        </w:rPr>
        <w:t>Срок производства работ: с "_____"___________ 20 ___ года по "_____"____________20___года.</w:t>
      </w:r>
      <w:r>
        <w:br/>
      </w: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Работы должны быть начаты и закончены в сроки, указанные в настоящем ордере.</w:t>
      </w:r>
      <w:r>
        <w:br/>
      </w:r>
      <w:r>
        <w:rPr>
          <w:rFonts w:ascii="Times New Roman"/>
          <w:b w:val="false"/>
          <w:i w:val="false"/>
          <w:color w:val="000000"/>
          <w:sz w:val="28"/>
        </w:rPr>
        <w:t>
</w:t>
      </w:r>
    </w:p>
    <w:bookmarkStart w:name="z236" w:id="25"/>
    <w:p>
      <w:pPr>
        <w:spacing w:after="0"/>
        <w:ind w:left="0"/>
        <w:jc w:val="left"/>
      </w:pPr>
      <w:r>
        <w:rPr>
          <w:rFonts w:ascii="Times New Roman"/>
          <w:b/>
          <w:i w:val="false"/>
          <w:color w:val="000000"/>
        </w:rPr>
        <w:t xml:space="preserve"> Работы производить с выполнением следующих условий:</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Место разрытия ограждать щитовым забором установленного типа. На углах ограждений выставить сигнальные фонари с красным светом, в ночное время место работы осветить. На щитах указать наименование организации (буквы и цифры – размером 16 сантиметров, установить дорожные знаки). Все материалы и грунт размещать только в пределах огражденного участка, грунт, непригодный для обратной засыпки, вывозить по ходу работ на полигоны временного хранения.</w:t>
      </w:r>
      <w:r>
        <w:br/>
      </w:r>
      <w:r>
        <w:rPr>
          <w:rFonts w:ascii="Times New Roman"/>
          <w:b w:val="false"/>
          <w:i w:val="false"/>
          <w:color w:val="000000"/>
          <w:sz w:val="28"/>
        </w:rPr>
        <w:t>
      </w:t>
      </w:r>
      <w:r>
        <w:rPr>
          <w:rFonts w:ascii="Times New Roman"/>
          <w:b w:val="false"/>
          <w:i w:val="false"/>
          <w:color w:val="000000"/>
          <w:sz w:val="28"/>
        </w:rPr>
        <w:t xml:space="preserve">2. Для обеспечения постоянного свободного доступа к смотровым колодцам подземных сооружений не допускается заваливать их грунтом или строительным мусором, материалами. </w:t>
      </w:r>
      <w:r>
        <w:br/>
      </w:r>
      <w:r>
        <w:rPr>
          <w:rFonts w:ascii="Times New Roman"/>
          <w:b w:val="false"/>
          <w:i w:val="false"/>
          <w:color w:val="000000"/>
          <w:sz w:val="28"/>
        </w:rPr>
        <w:t>
      </w:t>
      </w:r>
      <w:r>
        <w:rPr>
          <w:rFonts w:ascii="Times New Roman"/>
          <w:b w:val="false"/>
          <w:i w:val="false"/>
          <w:color w:val="000000"/>
          <w:sz w:val="28"/>
        </w:rPr>
        <w:t xml:space="preserve">3. Во избежание обвалов, стенки траншеи и котлованов должны быть закреплены на глубину или иметь соответствующий откос. </w:t>
      </w:r>
      <w:r>
        <w:br/>
      </w:r>
      <w:r>
        <w:rPr>
          <w:rFonts w:ascii="Times New Roman"/>
          <w:b w:val="false"/>
          <w:i w:val="false"/>
          <w:color w:val="000000"/>
          <w:sz w:val="28"/>
        </w:rPr>
        <w:t>
      </w:t>
      </w:r>
      <w:r>
        <w:rPr>
          <w:rFonts w:ascii="Times New Roman"/>
          <w:b w:val="false"/>
          <w:i w:val="false"/>
          <w:color w:val="000000"/>
          <w:sz w:val="28"/>
        </w:rPr>
        <w:t xml:space="preserve">4. При всяких раскопках во избежание повреждений существующих подземных сооружений до начала работ должны быть вызваны для согласований представители заинтересованных организаций (по теплоснабжению, водоснабжению, газоснабжению, электрическим и телефонным сетям, дорожной полиции). </w:t>
      </w:r>
      <w:r>
        <w:br/>
      </w:r>
      <w:r>
        <w:rPr>
          <w:rFonts w:ascii="Times New Roman"/>
          <w:b w:val="false"/>
          <w:i w:val="false"/>
          <w:color w:val="000000"/>
          <w:sz w:val="28"/>
        </w:rPr>
        <w:t>
      </w:t>
      </w:r>
      <w:r>
        <w:rPr>
          <w:rFonts w:ascii="Times New Roman"/>
          <w:b w:val="false"/>
          <w:i w:val="false"/>
          <w:color w:val="000000"/>
          <w:sz w:val="28"/>
        </w:rPr>
        <w:t xml:space="preserve">5. При выполнении земляных работ механизмами, лицо, ответственное за производство работ, должно вручить машинисту земляного механизма схему производства работ механизированным способом и показать место работы и расположение действующих подземных сооружений, сохранность которых должна быть обеспечена. </w:t>
      </w:r>
      <w:r>
        <w:br/>
      </w:r>
      <w:r>
        <w:rPr>
          <w:rFonts w:ascii="Times New Roman"/>
          <w:b w:val="false"/>
          <w:i w:val="false"/>
          <w:color w:val="000000"/>
          <w:sz w:val="28"/>
        </w:rPr>
        <w:t>
      </w:t>
      </w:r>
      <w:r>
        <w:rPr>
          <w:rFonts w:ascii="Times New Roman"/>
          <w:b w:val="false"/>
          <w:i w:val="false"/>
          <w:color w:val="000000"/>
          <w:sz w:val="28"/>
        </w:rPr>
        <w:t xml:space="preserve">6. Во всех случаях при производстве вскрытных работ должно сохраняться нормальное движение транспорта и пешеходов, выезд во дворы домовладения и подходы к жилым домам. Через траншеи должны быть устроены пешеходные мостики с перилами. </w:t>
      </w:r>
      <w:r>
        <w:br/>
      </w:r>
      <w:r>
        <w:rPr>
          <w:rFonts w:ascii="Times New Roman"/>
          <w:b w:val="false"/>
          <w:i w:val="false"/>
          <w:color w:val="000000"/>
          <w:sz w:val="28"/>
        </w:rPr>
        <w:t>
      </w:t>
      </w:r>
      <w:r>
        <w:rPr>
          <w:rFonts w:ascii="Times New Roman"/>
          <w:b w:val="false"/>
          <w:i w:val="false"/>
          <w:color w:val="000000"/>
          <w:sz w:val="28"/>
        </w:rPr>
        <w:t xml:space="preserve">7. Засыпка траншеи и котлованов на проездах с усовершенствованными покрытиями должна производиться с песком слоем 20 сантиметров, с тщательным послойным уплотнением и проливкой водой в летнее время, а в зимнее время – талым песком с послойным уплотнением. </w:t>
      </w:r>
      <w:r>
        <w:br/>
      </w:r>
      <w:r>
        <w:rPr>
          <w:rFonts w:ascii="Times New Roman"/>
          <w:b w:val="false"/>
          <w:i w:val="false"/>
          <w:color w:val="000000"/>
          <w:sz w:val="28"/>
        </w:rPr>
        <w:t>
      </w:t>
      </w:r>
      <w:r>
        <w:rPr>
          <w:rFonts w:ascii="Times New Roman"/>
          <w:b w:val="false"/>
          <w:i w:val="false"/>
          <w:color w:val="000000"/>
          <w:sz w:val="28"/>
        </w:rPr>
        <w:t xml:space="preserve">8. Засыпка траншей должна производиться под техническим надзором представителя дорожной организации, который должен быть вызван телефонограммой до начала засыпки. О качестве засыпки составляют акт на скрытые работы с приложением заключения лаборатории, технологического сопровождения, на каждый слой фактического коэффициента уплотнения. </w:t>
      </w:r>
      <w:r>
        <w:br/>
      </w:r>
      <w:r>
        <w:rPr>
          <w:rFonts w:ascii="Times New Roman"/>
          <w:b w:val="false"/>
          <w:i w:val="false"/>
          <w:color w:val="000000"/>
          <w:sz w:val="28"/>
        </w:rPr>
        <w:t>
      </w:t>
      </w:r>
      <w:r>
        <w:rPr>
          <w:rFonts w:ascii="Times New Roman"/>
          <w:b w:val="false"/>
          <w:i w:val="false"/>
          <w:color w:val="000000"/>
          <w:sz w:val="28"/>
        </w:rPr>
        <w:t xml:space="preserve">9. Во избежание дорожно-транспортных происшествий при засыпке поперечных траншей и отдельных котлованов на проездах не допускается снимать ограждения до восстановления асфальта или твердого основания под асфальтобетоном. </w:t>
      </w:r>
      <w:r>
        <w:br/>
      </w:r>
      <w:r>
        <w:rPr>
          <w:rFonts w:ascii="Times New Roman"/>
          <w:b w:val="false"/>
          <w:i w:val="false"/>
          <w:color w:val="000000"/>
          <w:sz w:val="28"/>
        </w:rPr>
        <w:t>
      </w:t>
      </w:r>
      <w:r>
        <w:rPr>
          <w:rFonts w:ascii="Times New Roman"/>
          <w:b w:val="false"/>
          <w:i w:val="false"/>
          <w:color w:val="000000"/>
          <w:sz w:val="28"/>
        </w:rPr>
        <w:t>10. Уборка материалов и лишнего грунта должна быть произведена строительной организацией в течение 24 часов по окончании засыпки мест разрытия.</w:t>
      </w:r>
      <w:r>
        <w:br/>
      </w: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
       обязуюсь все указанные выше условия и работу выполнить в срок, установленный в ордере, и подтверждаю, что данный объект полностью обеспечен необходимыми дорожными знаками и строительными материалами.</w:t>
      </w:r>
      <w:r>
        <w:br/>
      </w:r>
      <w:r>
        <w:rPr>
          <w:rFonts w:ascii="Times New Roman"/>
          <w:b w:val="false"/>
          <w:i w:val="false"/>
          <w:color w:val="000000"/>
          <w:sz w:val="28"/>
        </w:rPr>
        <w:t>
       За не выполнение обязательств по настоящему ордеру несу ответственность в административном порядке.</w:t>
      </w:r>
      <w:r>
        <w:br/>
      </w:r>
      <w:r>
        <w:rPr>
          <w:rFonts w:ascii="Times New Roman"/>
          <w:b w:val="false"/>
          <w:i w:val="false"/>
          <w:color w:val="000000"/>
          <w:sz w:val="28"/>
        </w:rPr>
        <w:t>
      "___" ________________ 20 ___ года.</w:t>
      </w:r>
      <w:r>
        <w:br/>
      </w:r>
      <w:r>
        <w:rPr>
          <w:rFonts w:ascii="Times New Roman"/>
          <w:b w:val="false"/>
          <w:i w:val="false"/>
          <w:color w:val="000000"/>
          <w:sz w:val="28"/>
        </w:rPr>
        <w:t>
      __________________ ___________________ ______________________________</w:t>
      </w:r>
      <w:r>
        <w:br/>
      </w:r>
      <w:r>
        <w:rPr>
          <w:rFonts w:ascii="Times New Roman"/>
          <w:b w:val="false"/>
          <w:i w:val="false"/>
          <w:color w:val="000000"/>
          <w:sz w:val="28"/>
        </w:rPr>
        <w:t>
      Ф.И.О. заказчика, должность, подпись, печать заказчика</w:t>
      </w:r>
      <w:r>
        <w:br/>
      </w:r>
      <w:r>
        <w:rPr>
          <w:rFonts w:ascii="Times New Roman"/>
          <w:b w:val="false"/>
          <w:i w:val="false"/>
          <w:color w:val="000000"/>
          <w:sz w:val="28"/>
        </w:rPr>
        <w:t>
      "___" ________________ 20 ___ года.</w:t>
      </w:r>
      <w:r>
        <w:br/>
      </w:r>
      <w:r>
        <w:rPr>
          <w:rFonts w:ascii="Times New Roman"/>
          <w:b w:val="false"/>
          <w:i w:val="false"/>
          <w:color w:val="000000"/>
          <w:sz w:val="28"/>
        </w:rPr>
        <w:t>
      ___________________ ____________________ ____________________________</w:t>
      </w:r>
      <w:r>
        <w:br/>
      </w:r>
      <w:r>
        <w:rPr>
          <w:rFonts w:ascii="Times New Roman"/>
          <w:b w:val="false"/>
          <w:i w:val="false"/>
          <w:color w:val="000000"/>
          <w:sz w:val="28"/>
        </w:rPr>
        <w:t>
      Должность, фамилия, имя, отчество, подпись должностного лица уполномоченного органа</w:t>
      </w:r>
      <w:r>
        <w:br/>
      </w:r>
      <w:r>
        <w:rPr>
          <w:rFonts w:ascii="Times New Roman"/>
          <w:b w:val="false"/>
          <w:i w:val="false"/>
          <w:color w:val="000000"/>
          <w:sz w:val="28"/>
        </w:rPr>
        <w:t>
      Печать (штамп) уполномоченного органа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