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ea47" w14:textId="d39ea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2014-2016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Меркенского района Жамбылской области от 26 декабря 2013 года № 24-3. Зарегистрировано Департаментом юстиции Жамбылской области 27 декабря 2013 года № 2085</w:t>
      </w:r>
    </w:p>
    <w:p>
      <w:pPr>
        <w:spacing w:after="0"/>
        <w:ind w:left="0"/>
        <w:jc w:val="both"/>
      </w:pPr>
      <w:bookmarkStart w:name="z28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доходы - 7 351 782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1 347 057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13 101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24 842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5 966 782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затраты – 7 467 226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чистое бюджетное кредитование – 48 990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55 560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6 570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сальдо по операциям с финансовыми активами – 25 000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15 293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дефицит бюджета (профицит) – - 174 141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финансирование дефицита бюджета (использование профицита) – 174 141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 с изменениями, внесенными решениями Меркенского районного маслихата от 21.04.2014 </w:t>
      </w:r>
      <w:r>
        <w:rPr>
          <w:rFonts w:ascii="Times New Roman"/>
          <w:b w:val="false"/>
          <w:i w:val="false"/>
          <w:color w:val="000000"/>
          <w:sz w:val="28"/>
        </w:rPr>
        <w:t>№ 27-3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24.06.2014 </w:t>
      </w:r>
      <w:r>
        <w:rPr>
          <w:rFonts w:ascii="Times New Roman"/>
          <w:b w:val="false"/>
          <w:i w:val="false"/>
          <w:color w:val="000000"/>
          <w:sz w:val="28"/>
        </w:rPr>
        <w:t>№ 30-3</w:t>
      </w:r>
      <w:r>
        <w:rPr>
          <w:rFonts w:ascii="Times New Roman"/>
          <w:b w:val="false"/>
          <w:i w:val="false"/>
          <w:color w:val="ff0000"/>
          <w:sz w:val="28"/>
        </w:rPr>
        <w:t xml:space="preserve">; 04.09.2014 </w:t>
      </w:r>
      <w:r>
        <w:rPr>
          <w:rFonts w:ascii="Times New Roman"/>
          <w:b w:val="false"/>
          <w:i w:val="false"/>
          <w:color w:val="000000"/>
          <w:sz w:val="28"/>
        </w:rPr>
        <w:t>№ 33-3</w:t>
      </w:r>
      <w:r>
        <w:rPr>
          <w:rFonts w:ascii="Times New Roman"/>
          <w:b w:val="false"/>
          <w:i w:val="false"/>
          <w:color w:val="ff0000"/>
          <w:sz w:val="28"/>
        </w:rPr>
        <w:t xml:space="preserve">; 17.11.2014 </w:t>
      </w:r>
      <w:r>
        <w:rPr>
          <w:rFonts w:ascii="Times New Roman"/>
          <w:b w:val="false"/>
          <w:i w:val="false"/>
          <w:color w:val="00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 xml:space="preserve">; 04.12.2014 </w:t>
      </w:r>
      <w:r>
        <w:rPr>
          <w:rFonts w:ascii="Times New Roman"/>
          <w:b w:val="false"/>
          <w:i w:val="false"/>
          <w:color w:val="00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Предусмотреть объем субвенции на 2014 год, передаваемой из областного бюджета в сумме 4 012 126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государственном регулировании развития агропромышленного комплекса и сельских территорий» от 8 июля 2005 года на 2014-2016 годы предусмотреть средства на выплату надбавки к заработной плате специалистам здравоохранения, социального обеспечения, образования, культуры, спорта и ветеринарии финансируемых из районного бюджета, работающим в сельских населенных пунктах в размере 25 процентов оклада и тарифной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Утвердить резерв местного исполнительного органа района в сумме - 5 130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4 с изменениями, внесенными решениями Меркенского районного маслихата от 21.04.2014 </w:t>
      </w:r>
      <w:r>
        <w:rPr>
          <w:rFonts w:ascii="Times New Roman"/>
          <w:b w:val="false"/>
          <w:i w:val="false"/>
          <w:color w:val="000000"/>
          <w:sz w:val="28"/>
        </w:rPr>
        <w:t>№ 27-3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24.06.2014 </w:t>
      </w:r>
      <w:r>
        <w:rPr>
          <w:rFonts w:ascii="Times New Roman"/>
          <w:b w:val="false"/>
          <w:i w:val="false"/>
          <w:color w:val="000000"/>
          <w:sz w:val="28"/>
        </w:rPr>
        <w:t>№ 30-3</w:t>
      </w:r>
      <w:r>
        <w:rPr>
          <w:rFonts w:ascii="Times New Roman"/>
          <w:b w:val="false"/>
          <w:i w:val="false"/>
          <w:color w:val="ff0000"/>
          <w:sz w:val="28"/>
        </w:rPr>
        <w:t xml:space="preserve">; 04.09.2014 </w:t>
      </w:r>
      <w:r>
        <w:rPr>
          <w:rFonts w:ascii="Times New Roman"/>
          <w:b w:val="false"/>
          <w:i w:val="false"/>
          <w:color w:val="000000"/>
          <w:sz w:val="28"/>
        </w:rPr>
        <w:t>№ 33-3</w:t>
      </w:r>
      <w:r>
        <w:rPr>
          <w:rFonts w:ascii="Times New Roman"/>
          <w:b w:val="false"/>
          <w:i w:val="false"/>
          <w:color w:val="ff0000"/>
          <w:sz w:val="28"/>
        </w:rPr>
        <w:t xml:space="preserve">; 17.11.2014 </w:t>
      </w:r>
      <w:r>
        <w:rPr>
          <w:rFonts w:ascii="Times New Roman"/>
          <w:b w:val="false"/>
          <w:i w:val="false"/>
          <w:color w:val="00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Утвердить бюджетные программы не подлежащие секвестрированию в процессе исполнения районного бюджета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Утвердить перечень бюджетных программ сельских округов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вступает в силу со дня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К. Намазов 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24-3 маслихата Меркенского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от 26 декабря 2013 года</w:t>
            </w:r>
          </w:p>
          <w:bookmarkEnd w:id="2"/>
        </w:tc>
      </w:tr>
    </w:tbl>
    <w:bookmarkStart w:name="z30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3"/>
    <w:bookmarkStart w:name="z3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1 в редакции решения Меркенского районного маслихата от 04.12.2014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7351782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1347057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462123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5966782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5966782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5966782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1"/>
        <w:gridCol w:w="1321"/>
        <w:gridCol w:w="5973"/>
        <w:gridCol w:w="2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7467226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214758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5485593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134853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297241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3834505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3637694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196811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1004174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1004174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196591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267959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111191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143207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281067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281067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281067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197831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6"/>
        <w:gridCol w:w="626"/>
        <w:gridCol w:w="2847"/>
        <w:gridCol w:w="7575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7"/>
        <w:gridCol w:w="1948"/>
        <w:gridCol w:w="3148"/>
        <w:gridCol w:w="38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выделенных из государственного бюджета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-174141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174141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24-3 маслихата Меркенского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от 26 декабря 2013 года</w:t>
            </w:r>
          </w:p>
          <w:bookmarkEnd w:id="17"/>
        </w:tc>
      </w:tr>
    </w:tbl>
    <w:bookmarkStart w:name="z30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6187657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1717155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545454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567921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547746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4429057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4429057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4429057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1"/>
        <w:gridCol w:w="1321"/>
        <w:gridCol w:w="5973"/>
        <w:gridCol w:w="2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6187657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358426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202923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ним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4388026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3817195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3627548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189647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462258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462258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266518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228517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181102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679923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679923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679923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6"/>
        <w:gridCol w:w="626"/>
        <w:gridCol w:w="2847"/>
        <w:gridCol w:w="75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"/>
        </w:tc>
        <w:tc>
          <w:tcPr>
            <w:tcW w:w="7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6"/>
        <w:gridCol w:w="2032"/>
        <w:gridCol w:w="2032"/>
        <w:gridCol w:w="3284"/>
        <w:gridCol w:w="3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"/>
        </w:tc>
        <w:tc>
          <w:tcPr>
            <w:tcW w:w="3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выделенных из государственного бюджета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-51167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51167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3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24-3 маслихата Меркенского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от 26 декабря 2013 года</w:t>
            </w:r>
          </w:p>
          <w:bookmarkEnd w:id="44"/>
        </w:tc>
      </w:tr>
    </w:tbl>
    <w:bookmarkStart w:name="z49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2016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7892129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1889228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362707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362707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318942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318942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566356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453203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624107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602521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5959683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5959683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5959683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1"/>
        <w:gridCol w:w="1321"/>
        <w:gridCol w:w="5973"/>
        <w:gridCol w:w="2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2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7892129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358422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202923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ним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4990469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274732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274732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4254682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4056156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198526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255518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228517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1872994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194102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6"/>
        <w:gridCol w:w="626"/>
        <w:gridCol w:w="2847"/>
        <w:gridCol w:w="75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6"/>
        </w:tc>
        <w:tc>
          <w:tcPr>
            <w:tcW w:w="7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6"/>
        <w:gridCol w:w="2032"/>
        <w:gridCol w:w="2032"/>
        <w:gridCol w:w="3284"/>
        <w:gridCol w:w="3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7"/>
        </w:tc>
        <w:tc>
          <w:tcPr>
            <w:tcW w:w="3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8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выделенных из государственного бюджета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-51167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51167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9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0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24-3 маслихата Меркенского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от 26 декабря 2013 года</w:t>
            </w:r>
          </w:p>
          <w:bookmarkEnd w:id="71"/>
        </w:tc>
      </w:tr>
    </w:tbl>
    <w:bookmarkStart w:name="z68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не подлежащие секвестированию в процессе исполнения районного бюджета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4"/>
        <w:gridCol w:w="4394"/>
        <w:gridCol w:w="458"/>
        <w:gridCol w:w="5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3"/>
        </w:tc>
      </w:tr>
      <w:tr>
        <w:trPr>
          <w:trHeight w:val="30" w:hRule="atLeast"/>
        </w:trPr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24-3 маслихата Меркенского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от 26 декабря 2013 года</w:t>
            </w:r>
          </w:p>
          <w:bookmarkEnd w:id="76"/>
        </w:tc>
      </w:tr>
    </w:tbl>
    <w:bookmarkStart w:name="z69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сельских округов на 2014 год</w:t>
      </w:r>
    </w:p>
    <w:bookmarkEnd w:id="77"/>
    <w:bookmarkStart w:name="z6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 Сноска. Приложение 5 в редакции решения Меркенского районного маслихата от 17.11.2014 </w:t>
      </w:r>
      <w:r>
        <w:rPr>
          <w:rFonts w:ascii="Times New Roman"/>
          <w:b w:val="false"/>
          <w:i w:val="false"/>
          <w:color w:val="ff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2232"/>
        <w:gridCol w:w="1487"/>
        <w:gridCol w:w="807"/>
        <w:gridCol w:w="809"/>
        <w:gridCol w:w="808"/>
        <w:gridCol w:w="872"/>
        <w:gridCol w:w="935"/>
        <w:gridCol w:w="1575"/>
        <w:gridCol w:w="809"/>
        <w:gridCol w:w="908"/>
      </w:tblGrid>
      <w:tr>
        <w:trPr>
          <w:trHeight w:val="30" w:hRule="atLeast"/>
        </w:trPr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  <w:bookmarkEnd w:id="79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001. 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005. 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014. Организация водоснабжения населенных пунктов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008. Освещение улиц населенных пунктов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009. Обеспечение санитарии населенных пунктов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011. Благоустройство и озеленение населенных пунктов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010. Содержание мест захоронений и погребение безродных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 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022. Капитальные расходы государственного органа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«Аппарат акима Актоганского сельского округа Меркенского района»</w:t>
            </w:r>
          </w:p>
          <w:bookmarkEnd w:id="80"/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«Аппарат акима Жамбылского сельского округа Меркенского района» </w:t>
            </w:r>
          </w:p>
          <w:bookmarkEnd w:id="81"/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«Аппарат акима Меркенского сельского округа Меркенского района»</w:t>
            </w:r>
          </w:p>
          <w:bookmarkEnd w:id="82"/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«Аппарат акима Сарымолдаевского сельского округа Меркенского района»</w:t>
            </w:r>
          </w:p>
          <w:bookmarkEnd w:id="83"/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«Аппарат акима Ойталского сельского округа Меркенского района»</w:t>
            </w:r>
          </w:p>
          <w:bookmarkEnd w:id="84"/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17847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«Аппарат акима Т. Рыскуловского сельского округа Меркенского района»</w:t>
            </w:r>
          </w:p>
          <w:bookmarkEnd w:id="85"/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«Аппарат акима Татинского сельского округа Меркенского района» </w:t>
            </w:r>
          </w:p>
          <w:bookmarkEnd w:id="86"/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12807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«Аппарат акима Акаральского сельского округа Меркенского района»</w:t>
            </w:r>
          </w:p>
          <w:bookmarkEnd w:id="87"/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«Аппарат акима Суратского сельского округа Меркенского района»</w:t>
            </w:r>
          </w:p>
          <w:bookmarkEnd w:id="88"/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«Аппарат акима Жанатоганского сельского округа Меркенского района»</w:t>
            </w:r>
          </w:p>
          <w:bookmarkEnd w:id="89"/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«Аппарат акима Андас батырского сельского округа Меркенского района»</w:t>
            </w:r>
          </w:p>
          <w:bookmarkEnd w:id="90"/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14706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«Аппарат акима Кенесского сельского округа Меркенского района» </w:t>
            </w:r>
          </w:p>
          <w:bookmarkEnd w:id="91"/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«Аппарат акима Аспаринского сельского округа Меркенского района»</w:t>
            </w:r>
          </w:p>
          <w:bookmarkEnd w:id="92"/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«Аппарат акима Акерменского сельского округа Меркенского района»</w:t>
            </w:r>
          </w:p>
          <w:bookmarkEnd w:id="93"/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94"/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199008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