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433ca" w14:textId="52433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Меркенского районного маслихата от 04 апреля 2013 года № 12-6 "Об утверждении Правил предоставления жилищной помощи малообеспеченным семьям (гражданам) по Меркенскому району"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Меркенского района Жамбылской области от 30 октября 2013 года № 20-4. Зарегистрировано Департаментом юстиции Жамбылской области 20 ноября 2013 года № 2049. Утратило силу решением  Меркенского районного маслихата Жамбылской области от 26 декабря 2013 года № 24-5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Меркенского районного маслихата Жамбылской области от 26.12.2013 № 24-5.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sz w:val="28"/>
        </w:rPr>
        <w:t>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«О жилищных отношениях» и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Меркенского районного маслихата от 4 апреля 2013 года </w:t>
      </w:r>
      <w:r>
        <w:rPr>
          <w:rFonts w:ascii="Times New Roman"/>
          <w:b w:val="false"/>
          <w:i w:val="false"/>
          <w:color w:val="000000"/>
          <w:sz w:val="28"/>
        </w:rPr>
        <w:t>№ 12-6</w:t>
      </w:r>
      <w:r>
        <w:rPr>
          <w:rFonts w:ascii="Times New Roman"/>
          <w:b w:val="false"/>
          <w:i w:val="false"/>
          <w:color w:val="000000"/>
          <w:sz w:val="28"/>
        </w:rPr>
        <w:t xml:space="preserve"> «Об утверждении Правил предоставления жилищной помощи малообеспеченным семьям (гражданам) по Меркенскому району» (зарегистрировано в Реестре государственной регистрации нормативных правовых актов за № 1929, опубликованное 15 мая 2013 года № 39 в газете «Меркі тынысы-Меркенский вестник»)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внесены изменения в заголовок и текст на государственном языке, заголовок и текст на русском языке не изменяются;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приложении к указанному решению дополнить словами «газоснабжение».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председателя постоянной комисии районного маслихата по социальной защите малообеспеченной части населения, инвалидов, матерей и детей, по защите природы, обеспечения население питьевой водой Нуралбекова Рашида Аблешовича.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его государственной регистрации в органах юстиции и вводится в действие по истечении десяти календарных дней после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           Секретарь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Б. Жексембиев                              И. Ахметжанов</w:t>
      </w:r>
    </w:p>
    <w:bookmarkEnd w:id="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