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60bce" w14:textId="9960b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2014-2016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Байзакского районного маслихата Жамбылской области от 25 декабря 2013 года № 24-3. Зарегистрировано Департаментом юстиции Жамбылской области 28 декабря 2013 года № 2093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районный бюджет на 2014 – 2016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доходы – 7 163 130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налоговые поступления – 991 461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3 793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42 448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6 125 428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затраты – 7 243 154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чистое бюджетное кредитование – 6 775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12 983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4 337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сальдо по операциям с финансовыми активами – -5 300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5 300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5 300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дефицит бюджета (профицит) – - 81 499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финансирование дефицита бюджета (использование профицита) – 81 499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изменениями, внесенными решениями Байзакского районного маслихата от 18.02.2014 </w:t>
      </w:r>
      <w:r>
        <w:rPr>
          <w:rFonts w:ascii="Times New Roman"/>
          <w:b w:val="false"/>
          <w:i w:val="false"/>
          <w:color w:val="ff0000"/>
          <w:sz w:val="28"/>
        </w:rPr>
        <w:t>№ 25-2</w:t>
      </w:r>
      <w:r>
        <w:rPr>
          <w:rFonts w:ascii="Times New Roman"/>
          <w:b w:val="false"/>
          <w:i w:val="false"/>
          <w:color w:val="ff0000"/>
          <w:sz w:val="28"/>
        </w:rPr>
        <w:t xml:space="preserve">; 21.04.2014 </w:t>
      </w:r>
      <w:r>
        <w:rPr>
          <w:rFonts w:ascii="Times New Roman"/>
          <w:b w:val="false"/>
          <w:i w:val="false"/>
          <w:color w:val="ff0000"/>
          <w:sz w:val="28"/>
        </w:rPr>
        <w:t>№ 29-2</w:t>
      </w:r>
      <w:r>
        <w:rPr>
          <w:rFonts w:ascii="Times New Roman"/>
          <w:b w:val="false"/>
          <w:i w:val="false"/>
          <w:color w:val="ff0000"/>
          <w:sz w:val="28"/>
        </w:rPr>
        <w:t xml:space="preserve">; 25.06.2014 </w:t>
      </w:r>
      <w:r>
        <w:rPr>
          <w:rFonts w:ascii="Times New Roman"/>
          <w:b w:val="false"/>
          <w:i w:val="false"/>
          <w:color w:val="ff0000"/>
          <w:sz w:val="28"/>
        </w:rPr>
        <w:t>№ 31-7</w:t>
      </w:r>
      <w:r>
        <w:rPr>
          <w:rFonts w:ascii="Times New Roman"/>
          <w:b w:val="false"/>
          <w:i w:val="false"/>
          <w:color w:val="ff0000"/>
          <w:sz w:val="28"/>
        </w:rPr>
        <w:t xml:space="preserve">; 05.09.2014 </w:t>
      </w:r>
      <w:r>
        <w:rPr>
          <w:rFonts w:ascii="Times New Roman"/>
          <w:b w:val="false"/>
          <w:i w:val="false"/>
          <w:color w:val="ff0000"/>
          <w:sz w:val="28"/>
        </w:rPr>
        <w:t>№ 33-2</w:t>
      </w:r>
      <w:r>
        <w:rPr>
          <w:rFonts w:ascii="Times New Roman"/>
          <w:b w:val="false"/>
          <w:i w:val="false"/>
          <w:color w:val="ff0000"/>
          <w:sz w:val="28"/>
        </w:rPr>
        <w:t xml:space="preserve">; 17.11.2014 </w:t>
      </w:r>
      <w:r>
        <w:rPr>
          <w:rFonts w:ascii="Times New Roman"/>
          <w:b w:val="false"/>
          <w:i w:val="false"/>
          <w:color w:val="ff0000"/>
          <w:sz w:val="28"/>
        </w:rPr>
        <w:t>№ 34-2</w:t>
      </w:r>
      <w:r>
        <w:rPr>
          <w:rFonts w:ascii="Times New Roman"/>
          <w:b w:val="false"/>
          <w:i w:val="false"/>
          <w:color w:val="ff0000"/>
          <w:sz w:val="28"/>
        </w:rPr>
        <w:t xml:space="preserve">; 04.12.2014 </w:t>
      </w:r>
      <w:r>
        <w:rPr>
          <w:rFonts w:ascii="Times New Roman"/>
          <w:b w:val="false"/>
          <w:i w:val="false"/>
          <w:color w:val="ff0000"/>
          <w:sz w:val="28"/>
        </w:rPr>
        <w:t>№ 35-3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Объем субвенций, передаваемых из областного бюджета в районный бюджет на 2014 год установлено в размере - 4 579 776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Установить на 2014 – 2016 годы норматив распределения в районный бюджет поступлений по индивидуальному подоходному налогу и социальному налогу в размере 50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Утвердить резерв местного исполнительного органа района в размере - 19 400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Перечень местных бюджетных программ, не подлежащих секвестру в процессе исполнения местного бюджета на 2014 год утвердить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Размеры поступлений в 2014 году от продажи земельных участков сельскохозяйственного назначения в Национальный фонд Республики Казахстан утвердить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Перечень бюджетных программ на 2014 год по аульным (сельским) округам утвердить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решения возложить на постоянную комиссию Байзакского районного маслихата по вопросам территориального экономического развития, финансов, бюджета, административно-территориальной структуре, защиты прав человека и рассмотрение проектов договоров закупов участков земли.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вступает в силу со дня государственной регистрации в органах юстиции и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Жамишжанов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Укибаев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Байзакского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декабря 2013 года № 25-3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в редакции решения Байзакского районного маслихата от 04.12.2014 </w:t>
      </w:r>
      <w:r>
        <w:rPr>
          <w:rFonts w:ascii="Times New Roman"/>
          <w:b w:val="false"/>
          <w:i w:val="false"/>
          <w:color w:val="ff0000"/>
          <w:sz w:val="28"/>
        </w:rPr>
        <w:t>№ 35-2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896"/>
        <w:gridCol w:w="523"/>
        <w:gridCol w:w="7590"/>
        <w:gridCol w:w="27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7163130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6125428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6125428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6125428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2162"/>
        <w:gridCol w:w="1149"/>
        <w:gridCol w:w="5676"/>
        <w:gridCol w:w="25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7243154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4955132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3949944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3809339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/ или обустройство недостающей инженерно - коммуникационной инфраструктуры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историко - культурного наследия и доступа к ним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5"/>
        <w:gridCol w:w="2183"/>
        <w:gridCol w:w="1275"/>
        <w:gridCol w:w="3561"/>
        <w:gridCol w:w="40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2"/>
        <w:gridCol w:w="2301"/>
        <w:gridCol w:w="1622"/>
        <w:gridCol w:w="3326"/>
        <w:gridCol w:w="34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2"/>
        <w:gridCol w:w="1733"/>
        <w:gridCol w:w="1012"/>
        <w:gridCol w:w="4155"/>
        <w:gridCol w:w="438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бюджета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-81499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бюджета 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8"/>
        <w:gridCol w:w="1965"/>
        <w:gridCol w:w="1965"/>
        <w:gridCol w:w="2794"/>
        <w:gridCol w:w="4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по займам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3"/>
        <w:gridCol w:w="2345"/>
        <w:gridCol w:w="2345"/>
        <w:gridCol w:w="2924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 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25-3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869"/>
        <w:gridCol w:w="508"/>
        <w:gridCol w:w="7363"/>
        <w:gridCol w:w="30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год, сумма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6 075 826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1 093 977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640 183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взымаемые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имущества, закрепленного за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4 959 447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4 959 447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4 959 447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1216"/>
        <w:gridCol w:w="1216"/>
        <w:gridCol w:w="6002"/>
        <w:gridCol w:w="30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 сумма в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6 075 826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4 310 836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659 848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659 848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3 587 994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463 044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регионов,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7"/>
        <w:gridCol w:w="1898"/>
        <w:gridCol w:w="1898"/>
        <w:gridCol w:w="6385"/>
        <w:gridCol w:w="7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9"/>
        <w:gridCol w:w="2103"/>
        <w:gridCol w:w="1229"/>
        <w:gridCol w:w="3432"/>
        <w:gridCol w:w="43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2"/>
        <w:gridCol w:w="2882"/>
        <w:gridCol w:w="2032"/>
        <w:gridCol w:w="4166"/>
        <w:gridCol w:w="11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1"/>
        <w:gridCol w:w="2946"/>
        <w:gridCol w:w="1721"/>
        <w:gridCol w:w="4189"/>
        <w:gridCol w:w="17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8"/>
        <w:gridCol w:w="828"/>
        <w:gridCol w:w="828"/>
        <w:gridCol w:w="5294"/>
        <w:gridCol w:w="45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бюджета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бюджета 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6"/>
        <w:gridCol w:w="3468"/>
        <w:gridCol w:w="2026"/>
        <w:gridCol w:w="2753"/>
        <w:gridCol w:w="20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по займам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3"/>
        <w:gridCol w:w="2559"/>
        <w:gridCol w:w="1054"/>
        <w:gridCol w:w="3191"/>
        <w:gridCol w:w="369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 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25-3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869"/>
        <w:gridCol w:w="508"/>
        <w:gridCol w:w="7363"/>
        <w:gridCol w:w="30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год, сумма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5 946 879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1 188 011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662 555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взымаемые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имущества, закрепленного за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4 734 896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4 734 896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4 734 896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1216"/>
        <w:gridCol w:w="1216"/>
        <w:gridCol w:w="6002"/>
        <w:gridCol w:w="30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 сумма в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5 946 879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4 467 362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3 675 217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3 520 463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7"/>
        <w:gridCol w:w="1898"/>
        <w:gridCol w:w="1898"/>
        <w:gridCol w:w="6385"/>
        <w:gridCol w:w="7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9"/>
        <w:gridCol w:w="2103"/>
        <w:gridCol w:w="1229"/>
        <w:gridCol w:w="3432"/>
        <w:gridCol w:w="43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2"/>
        <w:gridCol w:w="2882"/>
        <w:gridCol w:w="2032"/>
        <w:gridCol w:w="4166"/>
        <w:gridCol w:w="11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7"/>
        <w:gridCol w:w="1860"/>
        <w:gridCol w:w="1087"/>
        <w:gridCol w:w="4458"/>
        <w:gridCol w:w="380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бюджета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бюджета 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6"/>
        <w:gridCol w:w="3468"/>
        <w:gridCol w:w="2026"/>
        <w:gridCol w:w="2753"/>
        <w:gridCol w:w="20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по займам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3"/>
        <w:gridCol w:w="2559"/>
        <w:gridCol w:w="1054"/>
        <w:gridCol w:w="3191"/>
        <w:gridCol w:w="369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 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25-3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местного бюджета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10"/>
        <w:gridCol w:w="8490"/>
      </w:tblGrid>
      <w:tr>
        <w:trPr>
          <w:trHeight w:val="30" w:hRule="atLeast"/>
        </w:trPr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Байзакского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2013 года № 24-2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поступлений в 2014 году от продажи земельных участков сельскохозяйственного назначения в Национальный фонд Республики 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86"/>
        <w:gridCol w:w="2534"/>
        <w:gridCol w:w="1786"/>
        <w:gridCol w:w="1792"/>
        <w:gridCol w:w="44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 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24-2</w:t>
            </w:r>
          </w:p>
        </w:tc>
      </w:tr>
    </w:tbl>
    <w:bookmarkStart w:name="z27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2014 год по аульным округам Байзакского района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6 в редакции решения Байзакского районного маслихата от 04.12.2014 </w:t>
      </w:r>
      <w:r>
        <w:rPr>
          <w:rFonts w:ascii="Times New Roman"/>
          <w:b w:val="false"/>
          <w:i w:val="false"/>
          <w:color w:val="ff0000"/>
          <w:sz w:val="28"/>
        </w:rPr>
        <w:t>№ 35-2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9"/>
        <w:gridCol w:w="227"/>
        <w:gridCol w:w="2123"/>
        <w:gridCol w:w="1715"/>
        <w:gridCol w:w="1144"/>
        <w:gridCol w:w="1144"/>
        <w:gridCol w:w="1307"/>
        <w:gridCol w:w="1226"/>
        <w:gridCol w:w="1145"/>
        <w:gridCol w:w="1880"/>
      </w:tblGrid>
      <w:tr>
        <w:trPr>
          <w:trHeight w:val="30" w:hRule="atLeast"/>
        </w:trPr>
        <w:tc>
          <w:tcPr>
            <w:tcW w:w="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сельских округов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"Аппарат акима района в городе, города районного значения, поселка, аула,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"Организация бесплатного подвоза учащихся до школы и обратно в аульной местности"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"Освещение улиц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"Обеспечение санитарии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 "Содержание мест захоронений и погребение безродных"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"Благоустройство и озеленение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"Капитальные расходы государственных органов"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040. 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Жалгызтобе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Дихан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Мырзатай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Туймекент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Жанатурмыс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Ынтымак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Суханбаев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Костюбе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Улгули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Сарыкемер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Кызылжулдыз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Ботамойнак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