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cf41" w14:textId="a5fc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растениеводства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15 апреля 2013 года № 91. Зарегистрировано Департаментом юстиции Жамбылской области 22 мая 2013 года № 1941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марта 2011 года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частичное возмещение стоимости затрат на закладку и выращивание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гербицидов и нормы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поставщика гербицидов и (или) у иностранных производителей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Жамбылской области от 28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субсидирования растениеводства» (зарегистрировано в Реестре государственной регистрации нормативных правовых актов за № 1816, опубликовано в газетах «Знамя труда» от 11 августа 2012 года № 91 (17651) и «Ак жол» от 11 августа 2012 года № 100 (17617).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«Управление сельского хозяйства акимата Жамбылской области» обеспечить опубликование данного постановления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мая 2013 год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Жамбылского областного акимата от 28.11.2013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53"/>
        <w:gridCol w:w="2673"/>
      </w:tblGrid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культуры, возделываемые с соблюдением зональных научно обоснованных агротехнологий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(базовая норма бюджетных субсидий)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в т.ч. кукуруза и подсолнечник на силос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за исключением сои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гектар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тонну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грунта*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и виноградники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Норма на 1 культуроборот.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многолетних насаждений плодово-ягодных</w:t>
      </w:r>
      <w:r>
        <w:br/>
      </w:r>
      <w:r>
        <w:rPr>
          <w:rFonts w:ascii="Times New Roman"/>
          <w:b/>
          <w:i w:val="false"/>
          <w:color w:val="000000"/>
        </w:rPr>
        <w:t>
культур и винограда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932"/>
        <w:gridCol w:w="1873"/>
        <w:gridCol w:w="954"/>
        <w:gridCol w:w="1282"/>
        <w:gridCol w:w="1567"/>
        <w:gridCol w:w="1567"/>
        <w:gridCol w:w="1370"/>
        <w:gridCol w:w="1436"/>
        <w:gridCol w:w="1416"/>
      </w:tblGrid>
      <w:tr>
        <w:trPr>
          <w:trHeight w:val="30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плодовых культур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</w:tr>
      <w:tr>
        <w:trPr>
          <w:trHeight w:val="75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книпбаум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</w:tr>
      <w:tr>
        <w:trPr>
          <w:trHeight w:val="75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957"/>
        <w:gridCol w:w="1813"/>
        <w:gridCol w:w="957"/>
        <w:gridCol w:w="848"/>
        <w:gridCol w:w="1616"/>
        <w:gridCol w:w="1484"/>
        <w:gridCol w:w="1528"/>
        <w:gridCol w:w="1748"/>
        <w:gridCol w:w="1398"/>
      </w:tblGrid>
      <w:tr>
        <w:trPr>
          <w:trHeight w:val="300" w:hRule="atLeast"/>
        </w:trPr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плодовых культур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701849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1312450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354829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888469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723453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904645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906646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363377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946475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406922</w:t>
            </w:r>
          </w:p>
        </w:tc>
      </w:tr>
      <w:tr>
        <w:trPr>
          <w:trHeight w:val="75" w:hRule="atLeast"/>
        </w:trPr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409322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1067766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1233308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1244027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1080086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1065519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1072377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книпбаум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723246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289298</w:t>
            </w:r>
          </w:p>
        </w:tc>
      </w:tr>
      <w:tr>
        <w:trPr>
          <w:trHeight w:val="7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1852"/>
        <w:gridCol w:w="1874"/>
        <w:gridCol w:w="975"/>
        <w:gridCol w:w="1247"/>
        <w:gridCol w:w="1581"/>
        <w:gridCol w:w="1498"/>
        <w:gridCol w:w="1582"/>
      </w:tblGrid>
      <w:tr>
        <w:trPr>
          <w:trHeight w:val="300" w:hRule="atLeast"/>
        </w:trPr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75" w:hRule="atLeast"/>
        </w:trPr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</w:t>
            </w:r>
          </w:p>
        </w:tc>
      </w:tr>
      <w:tr>
        <w:trPr>
          <w:trHeight w:val="7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04"/>
        <w:gridCol w:w="1800"/>
        <w:gridCol w:w="929"/>
        <w:gridCol w:w="1234"/>
        <w:gridCol w:w="1582"/>
        <w:gridCol w:w="1387"/>
        <w:gridCol w:w="1234"/>
        <w:gridCol w:w="1365"/>
        <w:gridCol w:w="1192"/>
      </w:tblGrid>
      <w:tr>
        <w:trPr>
          <w:trHeight w:val="30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1963966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книпбаум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293"/>
        <w:gridCol w:w="2508"/>
        <w:gridCol w:w="2733"/>
        <w:gridCol w:w="2713"/>
      </w:tblGrid>
      <w:tr>
        <w:trPr>
          <w:trHeight w:val="75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Апорта 1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-30%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-20%</w:t>
            </w:r>
          </w:p>
        </w:tc>
      </w:tr>
      <w:tr>
        <w:trPr>
          <w:trHeight w:val="7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2337"/>
        <w:gridCol w:w="2000"/>
        <w:gridCol w:w="2824"/>
        <w:gridCol w:w="2888"/>
      </w:tblGrid>
      <w:tr>
        <w:trPr>
          <w:trHeight w:val="75" w:hRule="atLeast"/>
        </w:trPr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</w:tr>
      <w:tr>
        <w:trPr>
          <w:trHeight w:val="75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1409"/>
        <w:gridCol w:w="1365"/>
        <w:gridCol w:w="1278"/>
        <w:gridCol w:w="1453"/>
        <w:gridCol w:w="1431"/>
        <w:gridCol w:w="1693"/>
        <w:gridCol w:w="1345"/>
      </w:tblGrid>
      <w:tr>
        <w:trPr>
          <w:trHeight w:val="75" w:hRule="atLeast"/>
        </w:trPr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субсидий, -20%</w:t>
            </w:r>
          </w:p>
        </w:tc>
      </w:tr>
      <w:tr>
        <w:trPr>
          <w:trHeight w:val="7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2104"/>
        <w:gridCol w:w="1528"/>
        <w:gridCol w:w="2019"/>
        <w:gridCol w:w="2084"/>
        <w:gridCol w:w="2447"/>
      </w:tblGrid>
      <w:tr>
        <w:trPr>
          <w:trHeight w:val="330" w:hRule="atLeast"/>
        </w:trPr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виноградников (1 вегетация)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222240</w:t>
            </w:r>
          </w:p>
        </w:tc>
      </w:tr>
      <w:tr>
        <w:trPr>
          <w:trHeight w:val="72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2393"/>
        <w:gridCol w:w="1117"/>
        <w:gridCol w:w="1867"/>
        <w:gridCol w:w="1717"/>
        <w:gridCol w:w="1592"/>
        <w:gridCol w:w="1618"/>
        <w:gridCol w:w="1644"/>
      </w:tblGrid>
      <w:tr>
        <w:trPr>
          <w:trHeight w:val="3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виноградников (1 вегетация)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948139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379636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380048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380969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955759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959092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383637</w:t>
            </w:r>
          </w:p>
        </w:tc>
      </w:tr>
      <w:tr>
        <w:trPr>
          <w:trHeight w:val="75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2045"/>
        <w:gridCol w:w="1159"/>
        <w:gridCol w:w="1959"/>
        <w:gridCol w:w="1743"/>
        <w:gridCol w:w="1872"/>
        <w:gridCol w:w="2263"/>
      </w:tblGrid>
      <w:tr>
        <w:trPr>
          <w:trHeight w:val="3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</w:tr>
      <w:tr>
        <w:trPr>
          <w:trHeight w:val="75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2043"/>
        <w:gridCol w:w="985"/>
        <w:gridCol w:w="1590"/>
        <w:gridCol w:w="1374"/>
        <w:gridCol w:w="1136"/>
        <w:gridCol w:w="1396"/>
        <w:gridCol w:w="1136"/>
        <w:gridCol w:w="1375"/>
        <w:gridCol w:w="1375"/>
      </w:tblGrid>
      <w:tr>
        <w:trPr>
          <w:trHeight w:val="3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виноградников, метр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5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2010-2012 годах за счет средств республиканского/местного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91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(на литр, на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928"/>
        <w:gridCol w:w="2084"/>
        <w:gridCol w:w="2485"/>
        <w:gridCol w:w="2486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 килограмм) удобрений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килограмм), тенге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-21,5%,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Азотно-фосфорно-калийные минеральные удобрения (NPK 16:16:16)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(на литр, на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отечественными производителями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899"/>
        <w:gridCol w:w="2249"/>
        <w:gridCol w:w="2186"/>
        <w:gridCol w:w="2652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 килограмм) удобрений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килограмм), тенге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4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4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4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литр (килограмм)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отечественными производителями гербицидов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893"/>
        <w:gridCol w:w="2943"/>
        <w:gridCol w:w="4116"/>
      </w:tblGrid>
      <w:tr>
        <w:trPr>
          <w:trHeight w:val="13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 килограмм) гербицидов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приобретенных гербицидов,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 12% концентрат эмульсий (феноксапроп этил,120)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водный раствор (глифосат 360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 (2.4 Д диметиламинная соль)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60 %, концентрат эмульсий (2. этилгексиловый эфир 2,4 дихлорфеноксиуксусной кислоты, 600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эмульсий (2-этилгексиловый эфир, 2,4 дихлорфеноксиуксусной кислоты)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грамм/литр+дикамба 124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эмульсий (феноксапроп-п-этил, 100 грамм/литр+мефенпирдиэтил (антидот), 27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эмульсий (клодинафоп-пропаргил, 80 грамм/литр+антидот,20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грамм/литр)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приобретенных у поставщика удобрений и (или) непосредственно у иностранных производителей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977"/>
        <w:gridCol w:w="2901"/>
        <w:gridCol w:w="4178"/>
      </w:tblGrid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концентрат эмульсии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 водный раствор (имазокс 40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 концентрат эмульсии (флуазифоп-П-бутил,150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концентрат эмульсии (пендиметалин 330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 концентрат эмульсии (метолахлор, 960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 (десмедифам+фенмедифам+этофумезат)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108 концентрат эмульсии, (галоксифоп-Р-метил, 108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гранд, 75 водно-диспергируемые гранулы (клопиралид, 750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720, грамм/литр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 450 водный раствор (глифосат, 450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(сложный эфир 410 грамм/литр+флорасулам, 7,4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240,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 125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(аминопиролид 300 грамм/килограмм+флорасулам 150 грамм/килограмм)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24% водный раствор (аминопиролид 240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 600 водно-диспергируемые гранулы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 48% водный раствор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(333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 4%, концентрат эмульсии (хизалофол-п-тефурил, 40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 водный раствор (бентазон 480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(метсульурон-метил, 391 грамм/килограмм+трибенурон-метил, 261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 72%, концентрат эмульсии (диметенамид, 720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 52%,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Пивот,10% водный раствор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 25% сухая суспензия (римсульфурон)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 водно-диспергируемые гранулы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концентрат суспензии (метрибузин 600 грамм/литр)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 концентрат эмульсии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