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4318" w14:textId="8ae4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"Постановка 
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от 4 марта 2013 года № 60. Зарегистрировано Департаментом юстиции Жамбылской области 30 апреля 2013 года № 1937. Утратило силу постановлением акимата Жамбылской области № 115 от 14 апреля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Жамбылской области  14.04.2014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 от 27 ноября 2000 года,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Кокрекбаева Карима Насбековича.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 Бозумбаев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«26» марта 2013 года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«04» марта 2013 года № 60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«Постановка на</w:t>
      </w:r>
      <w:r>
        <w:br/>
      </w:r>
      <w:r>
        <w:rPr>
          <w:rFonts w:ascii="Times New Roman"/>
          <w:b/>
          <w:i w:val="false"/>
          <w:color w:val="000000"/>
        </w:rPr>
        <w:t>
учет и очередность граждан, нуждающихся в жилище из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жилищного фонда или жилище, арендованном</w:t>
      </w:r>
      <w:r>
        <w:br/>
      </w:r>
      <w:r>
        <w:rPr>
          <w:rFonts w:ascii="Times New Roman"/>
          <w:b/>
          <w:i w:val="false"/>
          <w:color w:val="000000"/>
        </w:rPr>
        <w:t>
местным исполнительным органом в частном жилищном фонде»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– государственная услуга) оказывается отделами жилищно-коммунального хозяйства, пассажирского транспорта и автомобильных дорог районов, городов областного значения (далее – уполномоченный орган), а также на альтернативной основе через центры обслуживания населения (далее –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веб-портал «электронного правительства: www.egov.kz» (далее – портал) при условии наличия у Заявителя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– Стандарт), утвержденного постановлением Правительства Республики Казахстан от 08 февраля 2010 года 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региональный шлюз «электронного правительства» -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Структурно–функциональные единицы -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информационная система центров обслуживания населения Республики Казахстан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Автоматизированное рабочее место.</w:t>
      </w:r>
    </w:p>
    <w:bookmarkEnd w:id="4"/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веб–портал «электронного правительства»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веб–портале «электронного правительства» с помощью индивидуального идентификационного номера и пароля (осуществляется для незарегистрированных потребителей на веб–портале «электронного правительства»);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индивидуального идентификационного номера и пароля (процесс авторизации) на веб–портале «электронного правительства»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веб–портале «электронного правительства» подлинности данных о зарегистрированном потребителе через индивидуальный идентификационный номер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веб–порталом «электронного правительства»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копий необходимых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электронной 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веб–портале «электронного правительства»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указанным в запросе, и индивидуальным идентификационным номером указанным в регистрационном свидетельстве электронной 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электронной цифровой подписи потребителя и направление электронного документа (запроса) через шлюз «электронного правительства» в автоматизированное рабочее место региональный шлюз «электронного правительства»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автоматизированное рабочее место регионального шлюза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документам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(уведомление в форме электронного документа), сформированный в автоматизированном рабочем месте регионального шлюза «электронного правительства». Электронный документ формируется с использованием электронной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автоматизированное рабочее место регионального шлюза «электронного правительства» индивидуального идентификационного номера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«электронного правительства» в государственную базу данных «Физические лица»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государственной базе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государственной базе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электронной цифровой подписи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автоматизированном рабочем месте регионального шлюза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(уведомление в форме электронного документа) сформированный в автоматизированном рабочем месте регионального шлюза «электронного правительства». Электронный документ формируется с использованием электронной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центры обслуживания населения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rPr>
          <w:rFonts w:ascii="Times New Roman"/>
          <w:b w:val="false"/>
          <w:i w:val="false"/>
          <w:color w:val="000000"/>
          <w:sz w:val="28"/>
        </w:rPr>
        <w:t>) функционального взаимодействия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обслуживания населения в автоматизированное рабочее место информационной системы центров обслуживания населения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обслуживания населения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ввод оператором центра обслуживания населения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«электронного правительства» в государственную базу данных «Физические лица» о данных потребителя, а также в Единую нотариальную информационную систему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государственной базе данных «Физические лица»,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государственной базе данных «Физические лица»,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обслуживания населения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электронной цифровой подписи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электронной цифровой подписью оператора центра обслуживания населения через шлюз «электронного правительства» в автоматизированное рабочее место регионального шлюза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автоматизированном рабочем месте регионального шлюза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документам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обслуживания населения результата услуги (уведомление в форме электронного документа) сформированной автоматизированное рабочее место региональный шлюз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действий по заполнению форм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индивидуального идентификационного номера логина и пароля для входа в веб–портал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«Заказать услугу online»;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 и прикрепление необходимых документов в электронном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выбирается автоматически, по результатам регистрации пользователя в веб–портале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«отправить запрос»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электронной цифровой подписи пользователем;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– пользователь с помощью кнопки «подписать» осуществляет удостоверение (подписание) запроса электронной цифровой подписью, после чего запрос передается на обработку в автоматизированное рабочее место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обработка запроса в автоматизированном рабочем месте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 пользователя на экране дисплея выводится следующая информация: индивидуальный идентификационный номер, номер запроса, тип услуги, статус запроса,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«обновить статус»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на веб–портале «электронного правительства» появляется кнопка «просмотр результата».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обработки запроса потребителю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«просмотреть выходной документ» в истории получения услуг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– результат запроса сохраняется на заданном потребителем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 можно получить по телефону саll–центра: (1414).</w:t>
      </w:r>
    </w:p>
    <w:bookmarkEnd w:id="6"/>
    <w:bookmarkStart w:name="z7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7"/>
    <w:bookmarkStart w:name="z7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Структурно–функциональные единицы,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Операторы центров;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Веб–портал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Шлюз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Региональный шлюз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Автоматизированное рабочее место регионального шлюза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Автоматизированное рабочее место информационной системы центров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Единая нотариальная информационная система.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индивидуального идентификационного номера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на веб–портале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электронной цифровой подписи.</w:t>
      </w:r>
    </w:p>
    <w:bookmarkEnd w:id="8"/>
    <w:bookmarkStart w:name="z9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 местным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 органом в частном жилищном фонде»</w:t>
      </w:r>
    </w:p>
    <w:bookmarkEnd w:id="9"/>
    <w:bookmarkStart w:name="z9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структурно–функциональных единиц</w:t>
      </w:r>
      <w:r>
        <w:br/>
      </w:r>
      <w:r>
        <w:rPr>
          <w:rFonts w:ascii="Times New Roman"/>
          <w:b/>
          <w:i w:val="false"/>
          <w:color w:val="000000"/>
        </w:rPr>
        <w:t>
осуществляемых через веб–портал «электронного правительства»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"/>
        <w:gridCol w:w="2902"/>
        <w:gridCol w:w="3147"/>
        <w:gridCol w:w="3028"/>
        <w:gridCol w:w="2669"/>
        <w:gridCol w:w="441"/>
      </w:tblGrid>
      <w:tr>
        <w:trPr>
          <w:trHeight w:val="49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структурно–функциональной единицы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Веб–портал «электронного правительства»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Веб–портал «электронного правительства»</w:t>
            </w:r>
          </w:p>
        </w:tc>
      </w:tr>
      <w:tr>
        <w:trPr>
          <w:trHeight w:val="370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его описание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веб–портале «электронного правительства» по индивидуальному идентификационному номеру и паролю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электронной цифровой подписи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электронной цифровой подписи</w:t>
            </w:r>
          </w:p>
        </w:tc>
      </w:tr>
      <w:tr>
        <w:trPr>
          <w:trHeight w:val="49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организационно–распорядительное решение)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</w:tr>
      <w:tr>
        <w:trPr>
          <w:trHeight w:val="82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потребителя;  3–если авторизация прошла успешно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  5–если нарушений нет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"/>
        <w:gridCol w:w="3014"/>
        <w:gridCol w:w="2386"/>
        <w:gridCol w:w="3264"/>
        <w:gridCol w:w="2260"/>
        <w:gridCol w:w="1256"/>
      </w:tblGrid>
      <w:tr>
        <w:trPr>
          <w:trHeight w:val="49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структурно–функциональной единицы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«электронного правительства»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«электронного правительства»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«электронного правительства»</w:t>
            </w:r>
          </w:p>
        </w:tc>
      </w:tr>
      <w:tr>
        <w:trPr>
          <w:trHeight w:val="370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его описание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электронной цифровой подписи потребителя и направление запроса в автоматизированное рабочее место регионального шлюза «электронного правительства»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49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организационно–распорядительное решение)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8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–если нарушений нет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структурно–функциональных единиц</w:t>
      </w:r>
      <w:r>
        <w:br/>
      </w:r>
      <w:r>
        <w:rPr>
          <w:rFonts w:ascii="Times New Roman"/>
          <w:b/>
          <w:i w:val="false"/>
          <w:color w:val="000000"/>
        </w:rPr>
        <w:t>
через услугодателя.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"/>
        <w:gridCol w:w="2972"/>
        <w:gridCol w:w="3243"/>
        <w:gridCol w:w="3334"/>
        <w:gridCol w:w="2039"/>
        <w:gridCol w:w="730"/>
      </w:tblGrid>
      <w:tr>
        <w:trPr>
          <w:trHeight w:val="67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структурно–функциональной единицы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Отделами жилищно-коммунального хозяйства, пассажирского транспорта и автомобильных дорог акимата г.Тараз и районов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жилищно-коммунального хозяйства, пассажирского транспорта и автомобильных дорог акимата г.Тараз и районов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жилищно-коммунального хозяйства, пассажирского транспорта и автомобильных дорог акимата г.Тараз и районов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база данных «Физические лица»</w:t>
            </w:r>
          </w:p>
        </w:tc>
      </w:tr>
      <w:tr>
        <w:trPr>
          <w:trHeight w:val="70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его описание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автоматизированном рабочем месте регионального шлюза«электронного правительства» через индивидуальный идентификационный номер и пароль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государственную базу данных «Физические лица»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отсутствии данных в государственной базе данных «Физические лица»</w:t>
            </w:r>
          </w:p>
        </w:tc>
      </w:tr>
      <w:tr>
        <w:trPr>
          <w:trHeight w:val="1695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организационно–распорядительное решение)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</w:tr>
      <w:tr>
        <w:trPr>
          <w:trHeight w:val="1080" w:hRule="atLeast"/>
        </w:trPr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2724"/>
        <w:gridCol w:w="2993"/>
        <w:gridCol w:w="3442"/>
        <w:gridCol w:w="2385"/>
        <w:gridCol w:w="775"/>
      </w:tblGrid>
      <w:tr>
        <w:trPr>
          <w:trHeight w:val="67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структурно–функциональной единицы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жилищно-коммунального хозяйства, пассажирского транспорта и автомобильных дорог акимата г.Тараз и районов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«электронного правительства»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«электронного правительства»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«электронного правительства»</w:t>
            </w:r>
          </w:p>
        </w:tc>
      </w:tr>
      <w:tr>
        <w:trPr>
          <w:trHeight w:val="70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его описание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электронной цифровой подписью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автоматизированном рабочем месте регионального шлюза «электронного правительства»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документах потребителя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9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организационно–распорядительное решение)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30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</w:tr>
      <w:tr>
        <w:trPr>
          <w:trHeight w:val="108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есть нарушения; 8–если нарушений нет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структурно–функциональных единиц</w:t>
      </w:r>
      <w:r>
        <w:br/>
      </w:r>
      <w:r>
        <w:rPr>
          <w:rFonts w:ascii="Times New Roman"/>
          <w:b/>
          <w:i w:val="false"/>
          <w:color w:val="000000"/>
        </w:rPr>
        <w:t>
через ЦОН 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46"/>
        <w:gridCol w:w="3182"/>
        <w:gridCol w:w="3426"/>
        <w:gridCol w:w="2819"/>
        <w:gridCol w:w="441"/>
      </w:tblGrid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структурно–функциональные единицы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информационной системы центров обслуживания населения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 обслуживания населения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 обслуживания населения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база данных «Физические лица», Единая нотариальная информационная система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его описание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обслуживания населения по логину и паролю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государственной базе данных «Физические лица», Единая нотариальная информационная система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</w:tr>
      <w:tr>
        <w:trPr>
          <w:trHeight w:val="17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организационно–распорядительное решение)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5–если нарушений нет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2827"/>
        <w:gridCol w:w="2708"/>
        <w:gridCol w:w="2706"/>
        <w:gridCol w:w="3072"/>
        <w:gridCol w:w="626"/>
        <w:gridCol w:w="374"/>
      </w:tblGrid>
      <w:tr>
        <w:trPr>
          <w:trHeight w:val="67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структурно–функциональные единицы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 обслуживания населения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 обслуживания населения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«электронного правительства»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«электронного правительства»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регионального шлюза «электронного правительства»</w:t>
            </w:r>
          </w:p>
        </w:tc>
      </w:tr>
      <w:tr>
        <w:trPr>
          <w:trHeight w:val="79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его описание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прикреплением к форме запроса необходимых документов и удостоверение электронной цифровой подписью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электронной цифровой подписью в автоматизированное рабочее место регионального шлюза «электронного правительства»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7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организационно–распорядительное решение)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30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6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частном жилищном фонде»</w:t>
      </w:r>
    </w:p>
    <w:bookmarkEnd w:id="13"/>
    <w:bookmarkStart w:name="z9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веб–портал</w:t>
      </w:r>
      <w:r>
        <w:br/>
      </w:r>
      <w:r>
        <w:rPr>
          <w:rFonts w:ascii="Times New Roman"/>
          <w:b/>
          <w:i w:val="false"/>
          <w:color w:val="000000"/>
        </w:rPr>
        <w:t>
«электронного правительства»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3947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82931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931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информационную систему</w:t>
      </w:r>
      <w:r>
        <w:br/>
      </w:r>
      <w:r>
        <w:rPr>
          <w:rFonts w:ascii="Times New Roman"/>
          <w:b/>
          <w:i w:val="false"/>
          <w:color w:val="000000"/>
        </w:rPr>
        <w:t>
центров обслуживания населения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8613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613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2169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169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частном жилищном фонде»</w:t>
      </w:r>
    </w:p>
    <w:bookmarkEnd w:id="17"/>
    <w:bookmarkStart w:name="z10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