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18e41" w14:textId="5d18e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Жамбылского областного акимата от 4 марта 2013 года № 43. Зарегистрировано Департаментом юстиции Жамбылской области 12 апреля 2013 года № 1915. Утратило силу постановлением акимата Жамбылской области от 14 апреля 2014 года № 118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Утратило силу постановлением акимата Жамбылской области от 14.04.2014 № </w:t>
      </w:r>
      <w:r>
        <w:rPr>
          <w:rFonts w:ascii="Times New Roman"/>
          <w:b w:val="false"/>
          <w:i w:val="false"/>
          <w:color w:val="ff0000"/>
          <w:sz w:val="28"/>
        </w:rPr>
        <w:t>118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 акимат Жамбылской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регламенты государственных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«Регистрация контрактов на разведку, добычу общераспространенных полезных ископаемых</w:t>
      </w:r>
      <w:r>
        <w:rPr>
          <w:rFonts w:ascii="Times New Roman"/>
          <w:b w:val="false"/>
          <w:i w:val="false"/>
          <w:color w:val="000000"/>
          <w:sz w:val="28"/>
        </w:rPr>
        <w:t>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«Регистрация договора залога права недропользования на разведку, добычу общераспространенных полезных ископаемых»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области Искалиева Гали Нажимеденовича.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    К. Бозумбаев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 постановлением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Жамбылской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4 марта 2013 года № 43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«Регистрация контрактов на разведку, добычу общераспространенных полезных ископаемых» 1. Общие положения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оказывается коммунальным государственным учреждением «Управление природных ресурсов и регулирования природопользования акимата Жамбылской области» (далее регистрирующий орган), адрес которого указан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 «Регистрация контрактов на разведку, добычу общераспространенных полезных ископаемых» (далее - Регламент).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подпункта 12)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и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68 Закона Республики Казахстан от 24 июня 2010 года «О недрах и недропользовании», Стандарта государственной услуги «Регистрация контрактов на разведку, добычу общераспространенных полезных ископаемых», утвержденного постановлением Правительства Республики Казахстан от 5 сентября 2012 года </w:t>
      </w:r>
      <w:r>
        <w:rPr>
          <w:rFonts w:ascii="Times New Roman"/>
          <w:b w:val="false"/>
          <w:i w:val="false"/>
          <w:color w:val="000000"/>
          <w:sz w:val="28"/>
        </w:rPr>
        <w:t>№ 1151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утверждении стандартов государственных услуг в сфере недропользования, за исключением углеводородного сырья»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физическим и юридическим лицам (далее – получатель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услуга оказывается не позднее пяти рабочих дней с момента подачи получателем государственной услуги документов,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сдачи документов во время получения государственной услуги, оказываемой на месте в день обращения получателя государственной услуги, составляет не более тридцати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получателем документов во время получения государственной услуги, оказываемой на месте в день обращения, составляет не более тридцати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оказываемой государственной услуги являются акт регистрации контракта на проведение операций по недропользованию,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либо мотивированный ответ об отказе в предоставлении услуги.</w:t>
      </w:r>
    </w:p>
    <w:bookmarkEnd w:id="2"/>
    <w:bookmarkStart w:name="z1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порядку оказания государственной услуги</w:t>
      </w:r>
    </w:p>
    <w:bookmarkEnd w:id="3"/>
    <w:bookmarkStart w:name="z1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Полная информация о порядке оказания государственной услуги и необходимых документах, располагается на интернет-ресурсе http:// www.upr-taraz.kz, а также может предоставляться по телефону 8 (7262) 43-67-97.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График работы: ежедневно с 9.00 часов до 19.00 часов, с обеденным перерывом с 13.00 до 15.00 часов, кроме выходных (суббота, воскресенье)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Основанием отказа в предоставлении государственной услуги является непредставление полного перечня документов,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</w:p>
    <w:bookmarkEnd w:id="4"/>
    <w:bookmarkStart w:name="z2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в процессе оказания государственной услуги</w:t>
      </w:r>
    </w:p>
    <w:bookmarkEnd w:id="5"/>
    <w:bookmarkStart w:name="z2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Прием документов осуществляется через канцелярию регистрирующего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Для получения государственной услуги получатель государственной услуги представляет в регистрирующий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1) заявление (в произвольной форме);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контракт на недропользование (оригинал в трех экземплярах);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доверенность лицу, представляющему интересы получателя государственной услуги, за исключением первого руководителя получателя государственной услуги, имеющего право подписи без доверенности.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Структурно-функциональные единицы,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регистрирующего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регистрирующего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регистрирующего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Текстовое табличное описание последовательности и взаимодействия административных действий каждой структурно-функциональной единицы с указанием срока выполнения каждого действия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Схема, отражающая взаимосвязь между логической последовательностью административных действий структурно-функциональных единиц в процессе оказания государственной услуги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6"/>
    <w:bookmarkStart w:name="z3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Порядок обжалования</w:t>
      </w:r>
    </w:p>
    <w:bookmarkEnd w:id="7"/>
    <w:bookmarkStart w:name="z3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Информацию о порядке обжалования действий (бездействия) уполномоченных сотрудников получатель государственной услуги может получить от руководителя регистрирующего органа по адресу, указанный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согласно графику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В случаях несогласия с результатами оказанной услуги, жалоба подается в регистрирующий орган по адресу, указанный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согласно графику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В случаях некорректного отношения при обслуживании, жалоба подается в регистрирующие орган по адресу, указанный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согласно графику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В случаях несогласия с результатами оказанной государственной услуги, получатель государственной услуги имеет право обратиться в суд в установленном законодательством порядке.</w:t>
      </w:r>
    </w:p>
    <w:bookmarkEnd w:id="8"/>
    <w:bookmarkStart w:name="z3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«Регистрация контрактов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разведку, добычу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общераспространенных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полезных ископаемых»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Регистрирующий орган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42"/>
        <w:gridCol w:w="3089"/>
        <w:gridCol w:w="3321"/>
        <w:gridCol w:w="3328"/>
      </w:tblGrid>
      <w:tr>
        <w:trPr>
          <w:trHeight w:val="870" w:hRule="atLeast"/>
        </w:trPr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регистрирующего органа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Официальный сайт и номер телефона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</w:tr>
      <w:tr>
        <w:trPr>
          <w:trHeight w:val="300" w:hRule="atLeast"/>
        </w:trPr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«Управление природных ресурсов и регулирования природопользования акимата Жамбылской области»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область, город Тараз, проспект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Абая, 133-а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www.upr-taraz.kz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(7262) 43-67-97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часов до 19.00 часов, обеденный перерыв с 13.00 часов до 15.00 часов, кроме выходных (суббота, воскресенье) и праздничных дней</w:t>
            </w:r>
          </w:p>
        </w:tc>
      </w:tr>
    </w:tbl>
    <w:bookmarkStart w:name="z4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"Регистрация контрактов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разведку, добычу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общераспространенных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полезных ископаемых"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регистрации контракта на проведение операций по недропользованию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_______                           «__» ________________ 2___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(город, район)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основании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(основание заключение контракта)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между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компетентным органом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(наименование компетентного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подрядчиком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(наименование подрядчика)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Регистрируется контракт на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(наименование контракта)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Ф.И.О., подпись руководителя государственного органа, выдающего акт государственной регистрации контракта на проведение операций по недропользованию</w:t>
      </w:r>
    </w:p>
    <w:bookmarkStart w:name="z4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«Регистрация контрактов на разведку,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добычу общераспространенных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полезных ископаемых"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Таблица. Описание действий структурно-функциональных единиц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1"/>
        <w:gridCol w:w="4197"/>
        <w:gridCol w:w="4596"/>
        <w:gridCol w:w="4516"/>
      </w:tblGrid>
      <w:tr>
        <w:trPr>
          <w:trHeight w:val="6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4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6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структурно-функциональных единиц</w:t>
            </w:r>
          </w:p>
        </w:tc>
        <w:tc>
          <w:tcPr>
            <w:tcW w:w="4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регистрирующего органа</w:t>
            </w:r>
          </w:p>
        </w:tc>
        <w:tc>
          <w:tcPr>
            <w:tcW w:w="4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Руководитель регистрирующего органа </w:t>
            </w:r>
          </w:p>
        </w:tc>
      </w:tr>
      <w:tr>
        <w:trPr>
          <w:trHeight w:val="190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их описание</w:t>
            </w:r>
          </w:p>
        </w:tc>
        <w:tc>
          <w:tcPr>
            <w:tcW w:w="4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представленных получателем государственной услуги документов</w:t>
            </w:r>
          </w:p>
        </w:tc>
        <w:tc>
          <w:tcPr>
            <w:tcW w:w="4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Ознакомление с представленными получателем государственной услуги документами, определение ответственного исполнителя для исполнения </w:t>
            </w:r>
          </w:p>
        </w:tc>
      </w:tr>
      <w:tr>
        <w:trPr>
          <w:trHeight w:val="6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</w:p>
        </w:tc>
        <w:tc>
          <w:tcPr>
            <w:tcW w:w="4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Регистрация заявления (штамп и входящий номер, дата) </w:t>
            </w:r>
          </w:p>
        </w:tc>
        <w:tc>
          <w:tcPr>
            <w:tcW w:w="4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исполнителю</w:t>
            </w:r>
          </w:p>
        </w:tc>
      </w:tr>
      <w:tr>
        <w:trPr>
          <w:trHeight w:val="6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4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4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</w:tr>
      <w:tr>
        <w:trPr>
          <w:trHeight w:val="43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4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4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05"/>
        <w:gridCol w:w="4607"/>
        <w:gridCol w:w="4488"/>
      </w:tblGrid>
      <w:tr>
        <w:trPr>
          <w:trHeight w:val="60" w:hRule="atLeast"/>
        </w:trPr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60" w:hRule="atLeast"/>
        </w:trPr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регистрирующего органа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регистрирующего органа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регистрирующего органа</w:t>
            </w:r>
          </w:p>
        </w:tc>
      </w:tr>
      <w:tr>
        <w:trPr>
          <w:trHeight w:val="555" w:hRule="atLeast"/>
        </w:trPr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проверки полноты документов, подготовка проекта акта регистрации контракта на проведение операций по недропользованию либо мотивированный ответ об отказе в предоставлении услуги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проекта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 регистрации контракта на проведение операций по недропользованию либо мотивированного ответа об отказе в предоставлении услуги</w:t>
            </w:r>
          </w:p>
        </w:tc>
        <w:tc>
          <w:tcPr>
            <w:tcW w:w="44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акта регистрации контракта на проведение операций по недропользованию либо мотивированного ответа об отказе в предоставлении услуги</w:t>
            </w:r>
          </w:p>
        </w:tc>
      </w:tr>
      <w:tr>
        <w:trPr>
          <w:trHeight w:val="810" w:hRule="atLeast"/>
        </w:trPr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акта регистрации контракта на проведение операций по недропользованию либо мотивированного ответа об отказе в предоставлении услуги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акта регистрации контракта на проведение операций по недропользованию либо мотивированного ответа об отказе в предоставлении услуги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</w:tr>
      <w:tr>
        <w:trPr>
          <w:trHeight w:val="60" w:hRule="atLeast"/>
        </w:trPr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«Регистрация контрактов на разведку, добычу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общераспространенных полезных ископаемых»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Схема, отражающая взаимосвязь между логической последовательностью административных действий: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458200" cy="1002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458200" cy="1002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4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 постановлением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Жамбылской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4 марта 2013 года № 43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«Регистрация договора залога права недропользования на разведку, добычу общераспространенных полезных ископаемых» 1. Общие положения</w:t>
      </w:r>
    </w:p>
    <w:bookmarkStart w:name="z4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оказывается коммунальным государственным учреждением «Управление природных ресурсов и регулирования природопользования акимата Жамбылской области» (далее – регистрирующий орган), адрес которого указан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 «Регистрация договора залога права недропользования на разведку, добычу общераспространенных полезных ископаемых» (далее - Регламент).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подпункта 13)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24 июня 2010 года «О недрах и недропользовании», стандарта государственной услуги «Регистрация договора залога права недропользования на разведку, добычу общераспространенных полезных ископаемых», утвержденного постановлением Правительства Республики Казахстан от 5 сентября 2012 года </w:t>
      </w:r>
      <w:r>
        <w:rPr>
          <w:rFonts w:ascii="Times New Roman"/>
          <w:b w:val="false"/>
          <w:i w:val="false"/>
          <w:color w:val="000000"/>
          <w:sz w:val="28"/>
        </w:rPr>
        <w:t>№ 1151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утверждении стандартов государственных услуг в сфере недропользования, за исключением углеводородного сырья»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физическим и юридическим лицам (далее – получатель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услуга оказывается не позднее пяти рабочих дней с момента подачи получателем государственной услуги документов,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сдачи документов во время получения государственной услуги, оказываемой на месте в день обращения получателя государственной услуги, составляет не более тридцати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получателем документов во время получения государственной услуги, оказываемой на месте в день обращения, составляет не более тридцати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оказываемой государственной услуги являются свидетельство о регистрации договора залога права недропользования,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либо мотивированный ответ об отказе в предоставлении услуги.</w:t>
      </w:r>
    </w:p>
    <w:bookmarkEnd w:id="14"/>
    <w:bookmarkStart w:name="z53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порядку оказания государственной услуги</w:t>
      </w:r>
    </w:p>
    <w:bookmarkEnd w:id="15"/>
    <w:bookmarkStart w:name="z5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Полная информация о порядке оказания государственной услуги и необходимых документах, располагается на интернет-ресурсе http:// www.upr-taraz.kz, а также может предоставляться по телефону 8 (7262) 43-67-97.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График работы: ежедневно с 9.00 часов до 19.00 часов, с обеденным перерывом с 13.00 до 15.00 часов, кроме выходных (суббота, воскресенье)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Основанием отказа в предоставлении государственной услуги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непредставление полного перечня документов,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отсутствие разрешения компетентного органа на передачу права недропользования в залог.</w:t>
      </w:r>
    </w:p>
    <w:bookmarkEnd w:id="16"/>
    <w:bookmarkStart w:name="z5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действия в процессе оказания государственной услуги</w:t>
      </w:r>
    </w:p>
    <w:bookmarkEnd w:id="17"/>
    <w:bookmarkStart w:name="z6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Прием документов осуществляется через канцелярию регистрирующего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Для получения государственной услуги получатель государственной услуги представляет в регистрирующий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(в произвольной форме);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договор о залоге права недропользования, подписанный в установленном порядке (в трех экземплярах);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доверенность лицу, представляющему интересы получателя государственной услуги, за исключением первого руководителя получателя, имеющего право подписи без доверенности.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Структурно-функциональные единицы,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регистрирующего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регистрирующего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регистрирующего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Текстовое табличное описание последовательности и взаимодействия административных действий каждой структурно-функциональной единицы с указанием срока выполнения каждого действия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Схема, отражающая взаимосвязь между логической последовательностью административных действий структурно-функциональных единиц в процессе оказания государственной услуги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8"/>
    <w:bookmarkStart w:name="z7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Порядок обжалования</w:t>
      </w:r>
    </w:p>
    <w:bookmarkEnd w:id="19"/>
    <w:bookmarkStart w:name="z7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Информацию о порядке обжалования действий (бездействия) уполномоченных сотрудников получатель государственной услуги может получить от руководителя регистрирующего органа по адресу, указанный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согласно графику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В случаях несогласия с результатами оказанной услуги, жалоба подается в регистрирующий орган по адресу, указанный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согласно графику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В случаях некорректного отношения при обслуживании, жалоба подается в регистрирующие орган по адресу, указанный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согласно графику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В случаях несогласия с результатами оказанной государственной услуги, получатель государственной услуги имеет право обратиться в суд в установленном законодательством порядке.</w:t>
      </w:r>
    </w:p>
    <w:bookmarkEnd w:id="20"/>
    <w:bookmarkStart w:name="z7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«Регистрация договора залога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права недропользования на разведку,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добычу общераспространенных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полезных ископаемых»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Регистрирующий орган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10"/>
        <w:gridCol w:w="2748"/>
        <w:gridCol w:w="3361"/>
        <w:gridCol w:w="3161"/>
      </w:tblGrid>
      <w:tr>
        <w:trPr>
          <w:trHeight w:val="870" w:hRule="atLeast"/>
        </w:trPr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регистрирующего органа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Официальный сайт и номер телефона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</w:tr>
      <w:tr>
        <w:trPr>
          <w:trHeight w:val="300" w:hRule="atLeast"/>
        </w:trPr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«Управление природных ресурсов и регулирования природопользования акимата Жамбылской области»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Тараз,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Абая, 133-а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www.upr-taraz.kz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(7262) 43-67-97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часов до 19.00 часов, обеденный перерыв с 13.00 часов до 15.00 часов, кроме выходных (суббота, воскресенье) и праздничных дней</w:t>
            </w:r>
          </w:p>
        </w:tc>
      </w:tr>
    </w:tbl>
    <w:bookmarkStart w:name="z7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«Регистрация договора залога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права недропользования на разведку,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добычу общераспространенных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полезных ископаемых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СВИДЕТЕЛЬСТВО</w:t>
      </w:r>
      <w:r>
        <w:br/>
      </w:r>
      <w:r>
        <w:rPr>
          <w:rFonts w:ascii="Times New Roman"/>
          <w:b/>
          <w:i w:val="false"/>
          <w:color w:val="000000"/>
        </w:rPr>
        <w:t>
о регистрации договора о залоге права недропользования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_________                          «__» ________________ 20__года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(город, район)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Залогодатель: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(наименование юридического или физического лица, адрес,)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Залогодержатель: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(наименование банка, его юридический адрес)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Договор залога: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(номер,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Описание права недропользования: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(вид операции недропользования, полное наименование месторождения)</w:t>
      </w:r>
      <w:r>
        <w:rPr>
          <w:rFonts w:ascii="Times New Roman"/>
          <w:b w:val="false"/>
          <w:i w:val="false"/>
          <w:color w:val="000000"/>
          <w:sz w:val="28"/>
        </w:rPr>
        <w:t>Контракт: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(номер и дата заключения контракта)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Сумма обязательства: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(цифрой и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погашения обязательства: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(дата)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Ф.И.О., подпись руководителя государственного органа, выдающего свидетельство о регистрации залога права недропользования</w:t>
      </w:r>
    </w:p>
    <w:bookmarkStart w:name="z7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«Регистрация договора залога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права недропользования на разведку,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добычу общераспространенных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полезных ископаемых»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Таблица. Описание действий структурно-функциональных единиц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0"/>
        <w:gridCol w:w="3913"/>
        <w:gridCol w:w="4967"/>
        <w:gridCol w:w="4290"/>
      </w:tblGrid>
      <w:tr>
        <w:trPr>
          <w:trHeight w:val="21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действия(хода, потока работ)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6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структурно-функциональных единиц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регистрирующего органа</w:t>
            </w:r>
          </w:p>
        </w:tc>
        <w:tc>
          <w:tcPr>
            <w:tcW w:w="4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Руководитель регистрирующего органа </w:t>
            </w:r>
          </w:p>
        </w:tc>
      </w:tr>
      <w:tr>
        <w:trPr>
          <w:trHeight w:val="106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действий и их описание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представленных получателем государственной услуги документов</w:t>
            </w:r>
          </w:p>
        </w:tc>
        <w:tc>
          <w:tcPr>
            <w:tcW w:w="4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Ознакомление с представленными получателем государственной услуги документами, определение ответственного исполнителя для исполнения </w:t>
            </w:r>
          </w:p>
        </w:tc>
      </w:tr>
      <w:tr>
        <w:trPr>
          <w:trHeight w:val="6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Регистрация заявления (штамп и входящий номер, дата) </w:t>
            </w:r>
          </w:p>
        </w:tc>
        <w:tc>
          <w:tcPr>
            <w:tcW w:w="4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исполнителю</w:t>
            </w:r>
          </w:p>
        </w:tc>
      </w:tr>
      <w:tr>
        <w:trPr>
          <w:trHeight w:val="6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4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</w:tr>
      <w:tr>
        <w:trPr>
          <w:trHeight w:val="46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4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79"/>
        <w:gridCol w:w="4979"/>
        <w:gridCol w:w="4322"/>
      </w:tblGrid>
      <w:tr>
        <w:trPr>
          <w:trHeight w:val="60" w:hRule="atLeast"/>
        </w:trPr>
        <w:tc>
          <w:tcPr>
            <w:tcW w:w="4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50" w:hRule="atLeast"/>
        </w:trPr>
        <w:tc>
          <w:tcPr>
            <w:tcW w:w="4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регистрирующего органа</w:t>
            </w:r>
          </w:p>
        </w:tc>
        <w:tc>
          <w:tcPr>
            <w:tcW w:w="4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регистрирующего органа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регистрирующего органа</w:t>
            </w:r>
          </w:p>
        </w:tc>
      </w:tr>
      <w:tr>
        <w:trPr>
          <w:trHeight w:val="1035" w:hRule="atLeast"/>
        </w:trPr>
        <w:tc>
          <w:tcPr>
            <w:tcW w:w="4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проверки полноты документов, подготовка проекта свидетельства о регистрации договора залога права недропользования либо мотивированный ответ об отказе в предоставлении услуги</w:t>
            </w:r>
          </w:p>
        </w:tc>
        <w:tc>
          <w:tcPr>
            <w:tcW w:w="4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проекта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свидетельства о регистрации договора залога права недропользования либо мотивированного ответа об отказе в предоставлении услуги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свидетельства о регистрации договора залога права недропользования либо мотивированного ответа об отказе в предоставлении услуги</w:t>
            </w:r>
          </w:p>
        </w:tc>
      </w:tr>
      <w:tr>
        <w:trPr>
          <w:trHeight w:val="720" w:hRule="atLeast"/>
        </w:trPr>
        <w:tc>
          <w:tcPr>
            <w:tcW w:w="4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свидетельства о регистрации договора залога права недропользования либо мотивированного ответа об отказе в предоставлении услуги</w:t>
            </w:r>
          </w:p>
        </w:tc>
        <w:tc>
          <w:tcPr>
            <w:tcW w:w="4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свидетельства о регистрации договора залога права недропользования либо мотивированного ответа об отказе в предоставлении услуги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4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4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</w:tr>
      <w:tr>
        <w:trPr>
          <w:trHeight w:val="60" w:hRule="atLeast"/>
        </w:trPr>
        <w:tc>
          <w:tcPr>
            <w:tcW w:w="4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4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«Регистрация договора залога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права недропользования на разведку,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добычу общераспространенных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полезных ископаемых»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Схема, отражающая взаимосвязь между логической последовательностью административных действий: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drawing>
          <wp:inline distT="0" distB="0" distL="0" distR="0">
            <wp:extent cx="8534400" cy="1032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534400" cy="1032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