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1602" w14:textId="bd91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30 января 2013 года № 23. Зарегистрировано Департаментом юстиции Жамбылской области 13 марта 2013 года № 1898. Утратило силу постановлением акимата Жамбылской области от 22 октября 2015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"30" января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2013 года № 23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детей-инвалидов, обучающихся и воспитывающихся на дому"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"Оформление документов для материального обеспечения детей-инвалидов, обучающихся и воспитывающихся на дому" (далее – электронная государственная услуга) оказывается отделами занятости и социальных программ районов и города Тараз Жамбылской области, а также через веб-портал "электронного правительства" по адресу: www.e.gov.kz. при условии наличия у потребителя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Электронная государственная услуга предоставляется на основании стандарта государственной услуги "Оформление документов для материального обеспечения детей-инвалидов, обучающихся и воспитывающихся на дому", утвержденного постановлением Правительства Республики Казахстан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сроки оказания государственной услуги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Понятия и сокращения,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идентификационный номер – уникальный номер, формируемый для физического лица, в том числе индивидуального предпринимателя (далее –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транзакционные услуги - услуги по предоставлению электронных информационных ресурсов пользователям, требующие взаимный обмен информацией, проведение платежей и иные действия, в том числе с использованием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шлюз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электронная цифровая подпись);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информационная система);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государственная база данных физические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шлюз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Структурно–функциональные единицы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 - Структурно–функциональные единицы);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получатель – физическое лицо, которому оказывается электронная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Пошаговые действия и решения через веб–портал электронного правительства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веб–портал электронного правительства)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получатель осуществляет регистрацию на веб–портале электронного правительства с помощью своего регистрационного свидетельства электронной цифровой подписи, которое хранится в интернет-браузере компьютера получателя (осуществляется для незарегистрированных получателей на веб–портале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получателя регистрационного свидетельства электронная цифровая подпись, процесс ввода получателем пароля (процесс авторизации) на веб–портал электронного правительства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веб–портале электронного правительства подлинности данных о зарегистрированном получателе через логин (индивидуальный 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веб–порталом электронного правительства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платежный шлюз электронного правительства, а затем эта информация поступает в автоматизированное рабочее место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автоматизированном рабочем месте услугодателя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автоматизированном рабочем месте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выбор получателем регистрационного свидетельства для электронной цифровой подписи и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веб–портал электронного правительства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указанным в запросе, и индивидуальным идентификационным номером указанным в регистрационном свидетельстве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неподтверждением подлинности электронной цифровой подписи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электронной цифровой подписи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получателя) в автоматизированном рабочем месте услугодателя и обработка запроса в автоматизированном рабочем месте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получателя основаниям для апостилирования архивной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получателя в автоматизированном рабочем месте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получателем уведомления о готовности проставления штампа апостиля, сформированного в автоматизированном рабочем месте услугодателя. Уведомление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услугодателя)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в автоматизированное рабочее место услугодателя индивидуального идентификационного номера / бизнес–идентификационного номера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электронного правительства в государственную базу данных Физические лица/ государственную базу данных Юридические лица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получателя в государственной базе данных Физические лица / государственной базе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получателя в государственной базе данных Физические лица / государственная база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сотрудником услугодателя формы запроса в части отметки о наличии документов в бумажной форме, прикрепление их к форме запроса и удостоверение посредством электронной цифровой подписи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6 – регистрация электронного документа в автоматизированном рабочем месте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условие 2 – проверка (обработка) услугодателем соответствия приложенных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получение получателем результата услуги (проставление штампа апостиля).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Экранные формы заполнения запроса и форма заявления на электронную государственную услугу, предоставляемые получателю в случае получения электронной государственной услуги посредством представлены на веб-портале "электронного правительства"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Необходимую информацию и консультацию по оказанию электронной государственной услуги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Структурно–функциональные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веб–портал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государственная база данных Физические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Автоматизированное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Диаграммы, отражающие взаимосвязь между логической последовательностью действий в соответствии с их описаниями,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диаграммы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Результаты оказания электронной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доступность (защита от несанкционированного удержания информации и ресурсов);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авторизация на веб–портале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у пользователя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индивидуального идентификационного номера у лица, которому оказывается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для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воспитывающихся на дому"</w:t>
            </w:r>
          </w:p>
        </w:tc>
      </w:tr>
    </w:tbl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структурно-функциональные единицы</w:t>
      </w:r>
      <w:r>
        <w:br/>
      </w:r>
      <w:r>
        <w:rPr>
          <w:rFonts w:ascii="Times New Roman"/>
          <w:b/>
          <w:i w:val="false"/>
          <w:color w:val="000000"/>
        </w:rPr>
        <w:t>через веб-портал электронного правительства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948"/>
        <w:gridCol w:w="2955"/>
        <w:gridCol w:w="1845"/>
        <w:gridCol w:w="2799"/>
        <w:gridCol w:w="2317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электронного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электронного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веб-портале электронного правительства по индивидуальному идентификационному номеру и паролю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электронной цифровой подписи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2–если есть нарушения в данных получателя; 3–если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4–если есть нарушения в данных получателя; 5–если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134"/>
        <w:gridCol w:w="2770"/>
        <w:gridCol w:w="2839"/>
        <w:gridCol w:w="1872"/>
        <w:gridCol w:w="2242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 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электронной цифровой подписи получателя и направление запроса в автоматизированное рабочее место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результате услуги (уведомление о готовности архивной справки в форме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7–если есть нарушения в данных получателя; 8–если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через услугодателя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369"/>
        <w:gridCol w:w="2244"/>
        <w:gridCol w:w="1102"/>
        <w:gridCol w:w="3214"/>
        <w:gridCol w:w="2840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база данных физические лица/государственная база данных 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 ,процедуры,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автоматизированном рабочем месте услугодателя через индивидуальный идентификационный номер и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государственной базе данных физические лица/госудаственная база данных 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отсутствии данных государственная база данных физические лица/государственная база данных 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 если есть Нарушения; 5– 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503"/>
        <w:gridCol w:w="2372"/>
        <w:gridCol w:w="2993"/>
        <w:gridCol w:w="2372"/>
        <w:gridCol w:w="1499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структуро-функциональных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 ,процедуры,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7–если есть нарушения; 8–если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для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воспитывающихся на дому"</w:t>
            </w:r>
          </w:p>
        </w:tc>
      </w:tr>
    </w:tbl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веб–портал</w:t>
      </w:r>
      <w:r>
        <w:br/>
      </w:r>
      <w:r>
        <w:rPr>
          <w:rFonts w:ascii="Times New Roman"/>
          <w:b/>
          <w:i w:val="false"/>
          <w:color w:val="000000"/>
        </w:rPr>
        <w:t>электронного правительства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услугодателя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для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воспитывающихся на дому"</w:t>
            </w:r>
          </w:p>
        </w:tc>
      </w:tr>
    </w:tbl>
    <w:bookmarkStart w:name="z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для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воспитывающихся на дому"</w:t>
            </w:r>
          </w:p>
        </w:tc>
      </w:tr>
    </w:tbl>
    <w:bookmarkStart w:name="z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 для</w:t>
      </w:r>
      <w:r>
        <w:br/>
      </w:r>
      <w:r>
        <w:rPr>
          <w:rFonts w:ascii="Times New Roman"/>
          <w:b/>
          <w:i w:val="false"/>
          <w:color w:val="000000"/>
        </w:rPr>
        <w:t>материального обеспечения детей-инвалидов, обучающихся и</w:t>
      </w:r>
      <w:r>
        <w:br/>
      </w:r>
      <w:r>
        <w:rPr>
          <w:rFonts w:ascii="Times New Roman"/>
          <w:b/>
          <w:i w:val="false"/>
          <w:color w:val="000000"/>
        </w:rPr>
        <w:t>воспитывающихся на дому) на электронную государственную услугу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для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воспитывающихся на дому"</w:t>
            </w:r>
          </w:p>
        </w:tc>
      </w:tr>
    </w:tbl>
    <w:bookmarkStart w:name="z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 "качество" и "доступность"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