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c2e1" w14:textId="424c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дополнительной социальной помощи детям с ограниченными возможностями, воспитывающимся и обучающимся на дому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Ескельдинского района Алматинской области от 23 января 2013 года N 13, зарегистрировано Департаментом юстиции Алматинской области 13 января 2013 года N 2301. Утратило силу постановлением акимата Ескельдинского района Алматинской области от 27 августа 2014 года № 297</w:t>
      </w:r>
    </w:p>
    <w:p>
      <w:pPr>
        <w:spacing w:after="0"/>
        <w:ind w:left="0"/>
        <w:jc w:val="both"/>
      </w:pPr>
      <w:bookmarkStart w:name="z1" w:id="0"/>
      <w:r>
        <w:rPr>
          <w:rFonts w:ascii="Times New Roman"/>
          <w:b w:val="false"/>
          <w:i w:val="false"/>
          <w:color w:val="ff0000"/>
          <w:sz w:val="28"/>
        </w:rPr>
        <w:t>      Сноска. Утратило силу постановлением акимата Ескельдинского  района Алматинской области от 27.08.2014 № 297.</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от 13 апреля 2005 года,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от 23 января 2001 года акимат Ескельдинского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Возместить затраты на воспитание и обучение на дому (далее- пособие на воспитание и обучение на дому) детей с ограниченными возможностями (далее - дети инвалиды) в размере восемь месячных расчетных показателей на каждого ребенка - инвалида на квартал.</w:t>
      </w:r>
      <w:r>
        <w:br/>
      </w:r>
      <w:r>
        <w:rPr>
          <w:rFonts w:ascii="Times New Roman"/>
          <w:b w:val="false"/>
          <w:i w:val="false"/>
          <w:color w:val="000000"/>
          <w:sz w:val="28"/>
        </w:rPr>
        <w:t>
</w:t>
      </w:r>
      <w:r>
        <w:rPr>
          <w:rFonts w:ascii="Times New Roman"/>
          <w:b w:val="false"/>
          <w:i w:val="false"/>
          <w:color w:val="000000"/>
          <w:sz w:val="28"/>
        </w:rPr>
        <w:t>
      2. Пособие на воспитание и обучение на дому назначается на рожденных усыновленных, а также взятых под опеку (попечительство) детей - инвалидов и инвалидов первой, второй и третьей группы в возрасте до 18 лет одному из родителей или лицу, его заменяющему без учета доходов на ребенка инвалида для воспитания на дому на год, а для обучения на дому на учебный год без учета летних каникулярных дней на основании заключения психолого-медико-педагогической консультации о необходимости воспитания и обучения на дому с квартала обращения и выплачивается по истечении срока заключения психолого- медико-педагогической консультации и справки об инвалидности(МСЭ). При назначении впервые, социальная помощь выплачивается со дня подачи заявления.</w:t>
      </w:r>
      <w:r>
        <w:br/>
      </w:r>
      <w:r>
        <w:rPr>
          <w:rFonts w:ascii="Times New Roman"/>
          <w:b w:val="false"/>
          <w:i w:val="false"/>
          <w:color w:val="000000"/>
          <w:sz w:val="28"/>
        </w:rPr>
        <w:t>
</w:t>
      </w:r>
      <w:r>
        <w:rPr>
          <w:rFonts w:ascii="Times New Roman"/>
          <w:b w:val="false"/>
          <w:i w:val="false"/>
          <w:color w:val="000000"/>
          <w:sz w:val="28"/>
        </w:rPr>
        <w:t>
      3. Определить уполномоченным органом по назначению и выплате социальной помощи государственное учреждение "Отдел занятости и социальных программ Ескельдинского района".</w:t>
      </w:r>
      <w:r>
        <w:br/>
      </w:r>
      <w:r>
        <w:rPr>
          <w:rFonts w:ascii="Times New Roman"/>
          <w:b w:val="false"/>
          <w:i w:val="false"/>
          <w:color w:val="000000"/>
          <w:sz w:val="28"/>
        </w:rPr>
        <w:t>
      Решение о назначении (отказе в назначении) пособия на обучение на дому принимается руководителем уполномоченного органа в течение десяти рабочих дней со дня принятия заявления со всеми необходимыми документами и выплата производится ежеквартально.</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"Отдел занятости и социальных программ Ескельдинского района" осуществить выплату пособия на воспитание и обучение на дому по месту жительства одному из родителей или лицу, его заменяющему, путем перечисления средств на предоставленные лицевые счета получателей пособия через банки второго уровня или организации, имеющие лицензию на осуществление отдельных видов банковских операций после предоставления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номера социального индивидуального кода(при наличии – индивидуального идентификационного номера);</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3) копия свидетельства о рождении ребенка-инвалида;</w:t>
      </w:r>
      <w:r>
        <w:br/>
      </w:r>
      <w:r>
        <w:rPr>
          <w:rFonts w:ascii="Times New Roman"/>
          <w:b w:val="false"/>
          <w:i w:val="false"/>
          <w:color w:val="000000"/>
          <w:sz w:val="28"/>
        </w:rPr>
        <w:t>
</w:t>
      </w:r>
      <w:r>
        <w:rPr>
          <w:rFonts w:ascii="Times New Roman"/>
          <w:b w:val="false"/>
          <w:i w:val="false"/>
          <w:color w:val="000000"/>
          <w:sz w:val="28"/>
        </w:rPr>
        <w:t>
      4) копия документа, подтверждающего местожительство ребенка инвалида ежеквартально (книги регистрация учета граждан, или справка с место жительство)</w:t>
      </w:r>
      <w:r>
        <w:br/>
      </w:r>
      <w:r>
        <w:rPr>
          <w:rFonts w:ascii="Times New Roman"/>
          <w:b w:val="false"/>
          <w:i w:val="false"/>
          <w:color w:val="000000"/>
          <w:sz w:val="28"/>
        </w:rPr>
        <w:t>
</w:t>
      </w:r>
      <w:r>
        <w:rPr>
          <w:rFonts w:ascii="Times New Roman"/>
          <w:b w:val="false"/>
          <w:i w:val="false"/>
          <w:color w:val="000000"/>
          <w:sz w:val="28"/>
        </w:rPr>
        <w:t>
      5) копия справки медико- социальной экспертизы об установлении инвалидности;</w:t>
      </w:r>
      <w:r>
        <w:br/>
      </w:r>
      <w:r>
        <w:rPr>
          <w:rFonts w:ascii="Times New Roman"/>
          <w:b w:val="false"/>
          <w:i w:val="false"/>
          <w:color w:val="000000"/>
          <w:sz w:val="28"/>
        </w:rPr>
        <w:t>
</w:t>
      </w:r>
      <w:r>
        <w:rPr>
          <w:rFonts w:ascii="Times New Roman"/>
          <w:b w:val="false"/>
          <w:i w:val="false"/>
          <w:color w:val="000000"/>
          <w:sz w:val="28"/>
        </w:rPr>
        <w:t>
      6) заключение психолого-медико-педагогической консультации;</w:t>
      </w:r>
      <w:r>
        <w:br/>
      </w:r>
      <w:r>
        <w:rPr>
          <w:rFonts w:ascii="Times New Roman"/>
          <w:b w:val="false"/>
          <w:i w:val="false"/>
          <w:color w:val="000000"/>
          <w:sz w:val="28"/>
        </w:rPr>
        <w:t>
</w:t>
      </w:r>
      <w:r>
        <w:rPr>
          <w:rFonts w:ascii="Times New Roman"/>
          <w:b w:val="false"/>
          <w:i w:val="false"/>
          <w:color w:val="000000"/>
          <w:sz w:val="28"/>
        </w:rPr>
        <w:t>
      7) копия счета с банка.</w:t>
      </w:r>
      <w:r>
        <w:br/>
      </w:r>
      <w:r>
        <w:rPr>
          <w:rFonts w:ascii="Times New Roman"/>
          <w:b w:val="false"/>
          <w:i w:val="false"/>
          <w:color w:val="000000"/>
          <w:sz w:val="28"/>
        </w:rPr>
        <w:t>
      Документы предоставляются в подлинниках и копиях для сверки, после чего подлинники возвращаются заявителю.</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(вопросы социальной сфере) курирующего заместителя акима района.</w:t>
      </w:r>
      <w:r>
        <w:br/>
      </w:r>
      <w:r>
        <w:rPr>
          <w:rFonts w:ascii="Times New Roman"/>
          <w:b w:val="false"/>
          <w:i w:val="false"/>
          <w:color w:val="000000"/>
          <w:sz w:val="28"/>
        </w:rPr>
        <w:t>
</w:t>
      </w:r>
      <w:r>
        <w:rPr>
          <w:rFonts w:ascii="Times New Roman"/>
          <w:b w:val="false"/>
          <w:i w:val="false"/>
          <w:color w:val="000000"/>
          <w:sz w:val="28"/>
        </w:rPr>
        <w:t>
      6.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К. Манапов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w:t>
      </w:r>
      <w:r>
        <w:br/>
      </w:r>
      <w:r>
        <w:rPr>
          <w:rFonts w:ascii="Times New Roman"/>
          <w:b w:val="false"/>
          <w:i w:val="false"/>
          <w:color w:val="000000"/>
          <w:sz w:val="28"/>
        </w:rPr>
        <w:t>
</w:t>
      </w:r>
      <w:r>
        <w:rPr>
          <w:rFonts w:ascii="Times New Roman"/>
          <w:b w:val="false"/>
          <w:i/>
          <w:color w:val="000000"/>
          <w:sz w:val="28"/>
        </w:rPr>
        <w:t>      Ескельдинского района"                     Есболган Есенбаевич Турсынбаев</w:t>
      </w:r>
      <w:r>
        <w:br/>
      </w:r>
      <w:r>
        <w:rPr>
          <w:rFonts w:ascii="Times New Roman"/>
          <w:b w:val="false"/>
          <w:i w:val="false"/>
          <w:color w:val="000000"/>
          <w:sz w:val="28"/>
        </w:rPr>
        <w:t>
      23 января 2013 год</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образования</w:t>
      </w:r>
      <w:r>
        <w:br/>
      </w:r>
      <w:r>
        <w:rPr>
          <w:rFonts w:ascii="Times New Roman"/>
          <w:b w:val="false"/>
          <w:i w:val="false"/>
          <w:color w:val="000000"/>
          <w:sz w:val="28"/>
        </w:rPr>
        <w:t>
</w:t>
      </w:r>
      <w:r>
        <w:rPr>
          <w:rFonts w:ascii="Times New Roman"/>
          <w:b w:val="false"/>
          <w:i/>
          <w:color w:val="000000"/>
          <w:sz w:val="28"/>
        </w:rPr>
        <w:t>      Ескельдинского района"                     Берик Оналбаевич Дюсебаев</w:t>
      </w:r>
      <w:r>
        <w:br/>
      </w:r>
      <w:r>
        <w:rPr>
          <w:rFonts w:ascii="Times New Roman"/>
          <w:b w:val="false"/>
          <w:i w:val="false"/>
          <w:color w:val="000000"/>
          <w:sz w:val="28"/>
        </w:rPr>
        <w:t>
      23 января 2013 год</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Ескельдинского района"                     Серик Муратович Алимбаев</w:t>
      </w:r>
      <w:r>
        <w:br/>
      </w:r>
      <w:r>
        <w:rPr>
          <w:rFonts w:ascii="Times New Roman"/>
          <w:b w:val="false"/>
          <w:i w:val="false"/>
          <w:color w:val="000000"/>
          <w:sz w:val="28"/>
        </w:rPr>
        <w:t>
      23 января 2013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