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2847" w14:textId="7812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 по Аксускому району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20 августа 2013 года N 21-141. Зарегистрировано Департаментом юстиции Алматинской области 25 сентября 2013 года N 2451. Утратило силу решением Аксуского районного маслихата Алматинской области от 9 ноября 2015 года № 45-282.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Аксуского районного маслихата Алматинской области от 09.11.2015 № 45-282.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Аксуского района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"Бюджета и развития социально-культурной отрасли, молодежной политики, защиты прав и законности".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маслихата.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Мусабаланов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налогового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по Аксускому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Байсаринов Айткали Сейткалиевич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августа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единых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фиксированного налога 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 по Аксускому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2013-2015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2013 года N 21-141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на 2013-2015 года для всех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налогоплательщиков осуществляющих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единой ставки фиксированного налога на единицу налогообложения в месяц по Аксускому району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