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3a5c" w14:textId="6063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июля 2013 года № 112. Зарегистрировано Департаментом юстиции Актюбинской области 31 июля 2013 года № 3623. Утратило силу решением Хромтауского районного маслихата Актюбинской области от 27 мая 2014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Хромтауского районного маслихата Актюбинской области от 27.05.2014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292929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292929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292929"/>
          <w:sz w:val="28"/>
        </w:rPr>
        <w:t xml:space="preserve"> Правительства Республики Казахстан от 18 февраля 2009 года № 183 «Об утверждении размеров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бюджетного кредита в сумме, не превышающей одну тысячу пятисоткратный размер месячного расчетного показателя для приобретения и строительства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 xml:space="preserve">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292929"/>
          <w:sz w:val="28"/>
        </w:rPr>
        <w:t xml:space="preserve"> Хромтауского районного маслихата от 26 апреля 2012 года № 30 «О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района» (зарегистрированное в Реестре государственной регистрации нормативных правовых актов 29 мая 2012 года за № 3-12-151, опубликованное в газете «Хромтау» от 14 июня 2012 года № 26 /8455/).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3. Контроль за исполнением данного решения возложить на заместителя акима района Изтлеуова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А.А. Жубанышев                  Д.Х. Молдашев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