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9992" w14:textId="ee89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проживающим в Хромтауском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Хромтауского района Актюбинской области от 27 марта 2013 года № 98. Зарегистрировано Департаментом юстиции Актюбинской области 23 апреля 2013 года № 3566. Утратило силу решением маслихата Хромтауского района Актюбинской области от 17 февраля 2017 года № 89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Хромтауского района Актюбинской области от 17.02.2017 </w:t>
      </w:r>
      <w:r>
        <w:rPr>
          <w:rFonts w:ascii="Times New Roman"/>
          <w:b w:val="false"/>
          <w:i w:val="false"/>
          <w:color w:val="ff0000"/>
          <w:sz w:val="28"/>
        </w:rPr>
        <w:t>№ 89</w:t>
      </w:r>
      <w:r>
        <w:rPr>
          <w:rFonts w:ascii="Times New Roman"/>
          <w:b w:val="false"/>
          <w:i w:val="false"/>
          <w:color w:val="ff0000"/>
          <w:sz w:val="28"/>
        </w:rPr>
        <w:t>.</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пунктом 3</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w:t>
      </w:r>
      <w:r>
        <w:rPr>
          <w:rFonts w:ascii="Times New Roman"/>
          <w:b w:val="false"/>
          <w:i w:val="false"/>
          <w:color w:val="000000"/>
          <w:sz w:val="28"/>
        </w:rPr>
        <w:t>Постановлением</w:t>
      </w:r>
      <w:r>
        <w:rPr>
          <w:rFonts w:ascii="Times New Roman"/>
          <w:b w:val="false"/>
          <w:i w:val="false"/>
          <w:color w:val="000000"/>
          <w:sz w:val="28"/>
        </w:rPr>
        <w:t xml:space="preserve"> Республики Казахстан от 16 октября 2012 года "О внесении изменения и дополнения в Постановление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Хромтауский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Утвердить прилагаемые Правила оказания жилищной помощи малообеспеченным семьям (гражданам), проживающим в Хромтауском районе. (Прилагаются).</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 Третьяк</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решением Хромтауского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марта 2013 года № 98</w:t>
            </w:r>
          </w:p>
        </w:tc>
      </w:tr>
    </w:tbl>
    <w:bookmarkStart w:name="z25" w:id="0"/>
    <w:p>
      <w:pPr>
        <w:spacing w:after="0"/>
        <w:ind w:left="0"/>
        <w:jc w:val="left"/>
      </w:pPr>
      <w:r>
        <w:rPr>
          <w:rFonts w:ascii="Times New Roman"/>
          <w:b/>
          <w:i w:val="false"/>
          <w:color w:val="000000"/>
        </w:rPr>
        <w:t xml:space="preserve"> Правила оказания жилищной помощи малообеспеченным семьям (гражданам), проживающим в Хромтауском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Настоящие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пунктом 3</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w:t>
      </w:r>
      <w:r>
        <w:rPr>
          <w:rFonts w:ascii="Times New Roman"/>
          <w:b w:val="false"/>
          <w:i w:val="false"/>
          <w:color w:val="000000"/>
          <w:sz w:val="28"/>
        </w:rPr>
        <w:t>Постановлением</w:t>
      </w:r>
      <w:r>
        <w:rPr>
          <w:rFonts w:ascii="Times New Roman"/>
          <w:b w:val="false"/>
          <w:i w:val="false"/>
          <w:color w:val="000000"/>
          <w:sz w:val="28"/>
        </w:rPr>
        <w:t xml:space="preserve"> Республики Казахстан от 16 октября 2012 года "О внесении изменения и дополнения в Постановление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определяют размер и порядок назначения жилищной помощи малообеспеченным семьям (гражданам), проживающим в Хромтауском районе.</w:t>
      </w:r>
      <w:r>
        <w:br/>
      </w: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Жилищная помощь предоставляется лицам, постоянно проживающим на территории Хромтауского района и города Хромтау, в том случае, если расходы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в бюджете семьи превышают долю предельно допустимых расходов на эти цели.</w:t>
      </w:r>
      <w:r>
        <w:br/>
      </w:r>
      <w:r>
        <w:rPr>
          <w:rFonts w:ascii="Times New Roman"/>
          <w:b w:val="false"/>
          <w:i w:val="false"/>
          <w:color w:val="000000"/>
          <w:sz w:val="28"/>
        </w:rPr>
        <w:t>
      </w:t>
      </w:r>
      <w:r>
        <w:rPr>
          <w:rFonts w:ascii="Times New Roman"/>
          <w:b w:val="false"/>
          <w:i w:val="false"/>
          <w:color w:val="000000"/>
          <w:sz w:val="28"/>
        </w:rPr>
        <w:t>Доля предельно допустимых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устанавливается к совокупному доходу семьи в размере 8 процентов.</w:t>
      </w:r>
      <w:r>
        <w:br/>
      </w:r>
      <w:r>
        <w:rPr>
          <w:rFonts w:ascii="Times New Roman"/>
          <w:b w:val="false"/>
          <w:i w:val="false"/>
          <w:color w:val="000000"/>
          <w:sz w:val="28"/>
        </w:rPr>
        <w:t>
      </w:t>
      </w:r>
      <w:r>
        <w:rPr>
          <w:rFonts w:ascii="Times New Roman"/>
          <w:b w:val="false"/>
          <w:i w:val="false"/>
          <w:color w:val="000000"/>
          <w:sz w:val="28"/>
        </w:rPr>
        <w:t>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Хромтауского районного маслихата Актюбинской области от 20.12.2013 </w:t>
      </w:r>
      <w:r>
        <w:rPr>
          <w:rFonts w:ascii="Times New Roman"/>
          <w:b w:val="false"/>
          <w:i w:val="false"/>
          <w:color w:val="ff0000"/>
          <w:sz w:val="28"/>
        </w:rPr>
        <w:t>№ 154</w:t>
      </w:r>
      <w:r>
        <w:rPr>
          <w:rFonts w:ascii="Times New Roman"/>
          <w:b w:val="false"/>
          <w:i w:val="false"/>
          <w:color w:val="ff0000"/>
          <w:sz w:val="28"/>
        </w:rPr>
        <w:t xml:space="preserve"> (вводится в действие с 01.01.2014); от 20.10.2014 </w:t>
      </w:r>
      <w:r>
        <w:rPr>
          <w:rFonts w:ascii="Times New Roman"/>
          <w:b w:val="false"/>
          <w:i w:val="false"/>
          <w:color w:val="ff0000"/>
          <w:sz w:val="28"/>
        </w:rPr>
        <w:t>№ 210</w:t>
      </w:r>
      <w:r>
        <w:rPr>
          <w:rFonts w:ascii="Times New Roman"/>
          <w:b w:val="false"/>
          <w:i w:val="false"/>
          <w:color w:val="ff0000"/>
          <w:sz w:val="28"/>
        </w:rPr>
        <w:t xml:space="preserve"> (вводится в действие с 01.01.2015) от 31.03.2015 </w:t>
      </w:r>
      <w:r>
        <w:rPr>
          <w:rFonts w:ascii="Times New Roman"/>
          <w:b w:val="false"/>
          <w:i w:val="false"/>
          <w:color w:val="ff0000"/>
          <w:sz w:val="28"/>
        </w:rPr>
        <w:t xml:space="preserve">№ 239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 Оплата на содержание жилища и потребления коммунальных услуг сверхустановленной нормы площади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3. Компенсация повышения тарифов абонентской платы за телефон предоставляется социально защищаемым гражданам, получающим жилищную помощь, являющимся абонентами городской сети телекоммуникаций.</w:t>
      </w:r>
      <w:r>
        <w:br/>
      </w:r>
      <w:r>
        <w:rPr>
          <w:rFonts w:ascii="Times New Roman"/>
          <w:b w:val="false"/>
          <w:i w:val="false"/>
          <w:color w:val="000000"/>
          <w:sz w:val="28"/>
        </w:rPr>
        <w:t>
      </w:t>
      </w:r>
      <w:r>
        <w:rPr>
          <w:rFonts w:ascii="Times New Roman"/>
          <w:b w:val="false"/>
          <w:i w:val="false"/>
          <w:color w:val="000000"/>
          <w:sz w:val="28"/>
        </w:rPr>
        <w:t>Норма площади жилья, обеспечиваемая компенсационными мерами, принимается в объеме 18 квадратных метров на 1 человека. Для одиноко проживающих граждан норма площади жилья, обеспечиваемая компенсационными мерами, принимается в объеме 31 квадратного метра, но не менее площади однокомнатной квартиры.</w:t>
      </w:r>
      <w:r>
        <w:br/>
      </w:r>
      <w:r>
        <w:rPr>
          <w:rFonts w:ascii="Times New Roman"/>
          <w:b w:val="false"/>
          <w:i w:val="false"/>
          <w:color w:val="000000"/>
          <w:sz w:val="28"/>
        </w:rPr>
        <w:t>
      </w:t>
      </w:r>
      <w:r>
        <w:rPr>
          <w:rFonts w:ascii="Times New Roman"/>
          <w:b w:val="false"/>
          <w:i w:val="false"/>
          <w:color w:val="000000"/>
          <w:sz w:val="28"/>
        </w:rPr>
        <w:t>Расчет жилищной помощи за потребление электроэнергии на семью составляет 120 кВт/час в месяц, если меньше 120 кВт/час, то учитывается фактический объем потребления электроэнергии.</w:t>
      </w:r>
      <w:r>
        <w:br/>
      </w:r>
      <w:r>
        <w:rPr>
          <w:rFonts w:ascii="Times New Roman"/>
          <w:b w:val="false"/>
          <w:i w:val="false"/>
          <w:color w:val="000000"/>
          <w:sz w:val="28"/>
        </w:rPr>
        <w:t>
      </w:t>
      </w:r>
      <w:r>
        <w:rPr>
          <w:rFonts w:ascii="Times New Roman"/>
          <w:b w:val="false"/>
          <w:i w:val="false"/>
          <w:color w:val="000000"/>
          <w:sz w:val="28"/>
        </w:rPr>
        <w:t>При расчете социальной нормы для потребителей, имеющих приборы учета коммунальных услуг, применяются фактические затраты по показаниям счетчиков, но расходы не должны превышать установленных тарифов и нормативов.</w:t>
      </w:r>
      <w:r>
        <w:br/>
      </w:r>
      <w:r>
        <w:rPr>
          <w:rFonts w:ascii="Times New Roman"/>
          <w:b w:val="false"/>
          <w:i w:val="false"/>
          <w:color w:val="000000"/>
          <w:sz w:val="28"/>
        </w:rPr>
        <w:t>
      </w:t>
      </w:r>
      <w:r>
        <w:rPr>
          <w:rFonts w:ascii="Times New Roman"/>
          <w:b w:val="false"/>
          <w:i w:val="false"/>
          <w:color w:val="000000"/>
          <w:sz w:val="28"/>
        </w:rPr>
        <w:t>Нормативы потребления коммунальных услуг (водоснабжение, газоснабжение, канализация, тепловая энергия, мусор) устанавливаются исходя из фактического потребления.</w:t>
      </w:r>
      <w:r>
        <w:br/>
      </w:r>
      <w:r>
        <w:rPr>
          <w:rFonts w:ascii="Times New Roman"/>
          <w:b w:val="false"/>
          <w:i w:val="false"/>
          <w:color w:val="000000"/>
          <w:sz w:val="28"/>
        </w:rPr>
        <w:t>
      </w:t>
      </w:r>
      <w:r>
        <w:rPr>
          <w:rFonts w:ascii="Times New Roman"/>
          <w:b w:val="false"/>
          <w:i w:val="false"/>
          <w:color w:val="000000"/>
          <w:sz w:val="28"/>
        </w:rPr>
        <w:t>2. Назначение и выплата жилищной помощи</w:t>
      </w:r>
      <w:r>
        <w:br/>
      </w:r>
      <w:r>
        <w:rPr>
          <w:rFonts w:ascii="Times New Roman"/>
          <w:b w:val="false"/>
          <w:i w:val="false"/>
          <w:color w:val="000000"/>
          <w:sz w:val="28"/>
        </w:rPr>
        <w:t>
      </w:t>
      </w:r>
      <w:r>
        <w:rPr>
          <w:rFonts w:ascii="Times New Roman"/>
          <w:b w:val="false"/>
          <w:i w:val="false"/>
          <w:color w:val="000000"/>
          <w:sz w:val="28"/>
        </w:rPr>
        <w:t>4. Назначение жилищной помощи производится на текущий квартал полностью,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5. При изменении дохода семьи, тарифов содержания жилья и коммунальных услуг государственное учреждение "Хромтауский районный отдел занятости и социальных программ"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6. Жилищная помощь назначается на основании заявления и следующих документов:</w:t>
      </w:r>
      <w:r>
        <w:br/>
      </w:r>
      <w:r>
        <w:rPr>
          <w:rFonts w:ascii="Times New Roman"/>
          <w:b w:val="false"/>
          <w:i w:val="false"/>
          <w:color w:val="000000"/>
          <w:sz w:val="28"/>
        </w:rPr>
        <w:t>
      </w:t>
      </w:r>
      <w:r>
        <w:rPr>
          <w:rFonts w:ascii="Times New Roman"/>
          <w:b w:val="false"/>
          <w:i w:val="false"/>
          <w:color w:val="000000"/>
          <w:sz w:val="28"/>
        </w:rPr>
        <w:t>1) копии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2) копии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3) документа, подтверждающего регистрацию по постоянному месту жительства (адресная справка либо справка акимов города Хромтау и сельских округов);</w:t>
      </w:r>
      <w:r>
        <w:br/>
      </w:r>
      <w:r>
        <w:rPr>
          <w:rFonts w:ascii="Times New Roman"/>
          <w:b w:val="false"/>
          <w:i w:val="false"/>
          <w:color w:val="000000"/>
          <w:sz w:val="28"/>
        </w:rPr>
        <w:t>
      </w:t>
      </w:r>
      <w:r>
        <w:rPr>
          <w:rFonts w:ascii="Times New Roman"/>
          <w:b w:val="false"/>
          <w:i w:val="false"/>
          <w:color w:val="000000"/>
          <w:sz w:val="28"/>
        </w:rPr>
        <w:t>4) документов, подтверждающих доходы семьи;</w:t>
      </w:r>
      <w:r>
        <w:br/>
      </w:r>
      <w:r>
        <w:rPr>
          <w:rFonts w:ascii="Times New Roman"/>
          <w:b w:val="false"/>
          <w:i w:val="false"/>
          <w:color w:val="000000"/>
          <w:sz w:val="28"/>
        </w:rPr>
        <w:t>
      </w:t>
      </w:r>
      <w:r>
        <w:rPr>
          <w:rFonts w:ascii="Times New Roman"/>
          <w:b w:val="false"/>
          <w:i w:val="false"/>
          <w:color w:val="000000"/>
          <w:sz w:val="28"/>
        </w:rPr>
        <w:t>5) счета о размерах ежемесячных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000000"/>
          <w:sz w:val="28"/>
        </w:rPr>
        <w:t>6) счета на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9) исключен решением Хромтауского районного маслихата Актюбинской области от 20.12.2013 </w:t>
      </w:r>
      <w:r>
        <w:rPr>
          <w:rFonts w:ascii="Times New Roman"/>
          <w:b w:val="false"/>
          <w:i w:val="false"/>
          <w:color w:val="ff0000"/>
          <w:sz w:val="28"/>
        </w:rPr>
        <w:t>№ 154</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Хромтауского районного маслихата Актюбинской области от 20.12.2013 </w:t>
      </w:r>
      <w:r>
        <w:rPr>
          <w:rFonts w:ascii="Times New Roman"/>
          <w:b w:val="false"/>
          <w:i w:val="false"/>
          <w:color w:val="ff0000"/>
          <w:sz w:val="28"/>
        </w:rPr>
        <w:t>№ 154</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xml:space="preserve">7. Семьи (граждане), имеющие право на компенсацию затрат на содержание жилого дома, (жилого здания), кроме документов, предусмотренных </w:t>
      </w:r>
      <w:r>
        <w:rPr>
          <w:rFonts w:ascii="Times New Roman"/>
          <w:b w:val="false"/>
          <w:i w:val="false"/>
          <w:color w:val="000000"/>
          <w:sz w:val="28"/>
        </w:rPr>
        <w:t>пунктом 6</w:t>
      </w:r>
      <w:r>
        <w:rPr>
          <w:rFonts w:ascii="Times New Roman"/>
          <w:b w:val="false"/>
          <w:i w:val="false"/>
          <w:color w:val="000000"/>
          <w:sz w:val="28"/>
        </w:rPr>
        <w:t>, дополнительно предоставляют:</w:t>
      </w:r>
      <w:r>
        <w:br/>
      </w:r>
      <w:r>
        <w:rPr>
          <w:rFonts w:ascii="Times New Roman"/>
          <w:b w:val="false"/>
          <w:i w:val="false"/>
          <w:color w:val="000000"/>
          <w:sz w:val="28"/>
        </w:rPr>
        <w:t>
      </w:t>
      </w:r>
      <w:r>
        <w:rPr>
          <w:rFonts w:ascii="Times New Roman"/>
          <w:b w:val="false"/>
          <w:i w:val="false"/>
          <w:color w:val="000000"/>
          <w:sz w:val="28"/>
        </w:rPr>
        <w:t>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утвержденный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8.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w:t>
      </w:r>
      <w:r>
        <w:rPr>
          <w:rFonts w:ascii="Times New Roman"/>
          <w:b w:val="false"/>
          <w:i w:val="false"/>
          <w:color w:val="000000"/>
          <w:sz w:val="28"/>
        </w:rPr>
        <w:t xml:space="preserve">9. При ежеквартальном обращении документы, указанные в подпунктах 1), 2), 3), 4), 5), 6), 7), 8), 9) </w:t>
      </w:r>
      <w:r>
        <w:rPr>
          <w:rFonts w:ascii="Times New Roman"/>
          <w:b w:val="false"/>
          <w:i w:val="false"/>
          <w:color w:val="000000"/>
          <w:sz w:val="28"/>
        </w:rPr>
        <w:t>пункта 6</w:t>
      </w:r>
      <w:r>
        <w:rPr>
          <w:rFonts w:ascii="Times New Roman"/>
          <w:b w:val="false"/>
          <w:i w:val="false"/>
          <w:color w:val="000000"/>
          <w:sz w:val="28"/>
        </w:rPr>
        <w:t xml:space="preserve"> предоставляются при возникновении изменений.</w:t>
      </w:r>
      <w:r>
        <w:br/>
      </w:r>
      <w:r>
        <w:rPr>
          <w:rFonts w:ascii="Times New Roman"/>
          <w:b w:val="false"/>
          <w:i w:val="false"/>
          <w:color w:val="000000"/>
          <w:sz w:val="28"/>
        </w:rPr>
        <w:t>
      </w:t>
      </w:r>
      <w:r>
        <w:rPr>
          <w:rFonts w:ascii="Times New Roman"/>
          <w:b w:val="false"/>
          <w:i w:val="false"/>
          <w:color w:val="000000"/>
          <w:sz w:val="28"/>
        </w:rPr>
        <w:t>10. Жилищная помощь ежеквартально назначается малообеспеченным семьям (гражданам), за исключением семей (граждан), трудоспособные члены, которых не работают, не учатся по дневной форме обучения, не служат в армии и не зарегистрированы в государственном учреждении "Хромтауский районный отдел занятости и социальных программ"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Хромтауского районного маслихата Актюбинской области от 20.12.2013 </w:t>
      </w:r>
      <w:r>
        <w:rPr>
          <w:rFonts w:ascii="Times New Roman"/>
          <w:b w:val="false"/>
          <w:i w:val="false"/>
          <w:color w:val="ff0000"/>
          <w:sz w:val="28"/>
        </w:rPr>
        <w:t>№ 154</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11. Уполномоченным органом в предоставлении государственной услуги отказывается в случае, если оплата на капитальный ремонт и (или) взносы на накопление средств на капитальный ремонт общего имущества объектов кондоминиума, потребления коммунальных услуг и услуг связи в части увеличения абонентской платы за телефон, подключенный к сети телекоммуникации, арендной платы за пользование жилищем не превышает предельно-допустимый уровень расходов семьи (гражданина) на эти цели.</w:t>
      </w:r>
      <w:r>
        <w:br/>
      </w:r>
      <w:r>
        <w:rPr>
          <w:rFonts w:ascii="Times New Roman"/>
          <w:b w:val="false"/>
          <w:i w:val="false"/>
          <w:color w:val="000000"/>
          <w:sz w:val="28"/>
        </w:rPr>
        <w:t>
      </w:t>
      </w:r>
      <w:r>
        <w:rPr>
          <w:rFonts w:ascii="Times New Roman"/>
          <w:b w:val="false"/>
          <w:i w:val="false"/>
          <w:color w:val="000000"/>
          <w:sz w:val="28"/>
        </w:rPr>
        <w:t>12. Государственное учреждение "Хромтауский районный отдел занятости и социальных программ"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13. Уведомление о назначении или об отказе в назначении осуществляется посредством личного посещения при обращении в государственное учреждение "Хромтауский районный отдел занятости и социальных программ",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14. В случае возникновения сомнения в достоверности информации государственное учреждение "Хромтауский районный отдел занятости и социальных программ" обращается в органы, уполномоченные производить проверки.</w:t>
      </w:r>
      <w:r>
        <w:br/>
      </w:r>
      <w:r>
        <w:rPr>
          <w:rFonts w:ascii="Times New Roman"/>
          <w:b w:val="false"/>
          <w:i w:val="false"/>
          <w:color w:val="000000"/>
          <w:sz w:val="28"/>
        </w:rPr>
        <w:t>
      </w:t>
      </w:r>
      <w:r>
        <w:rPr>
          <w:rFonts w:ascii="Times New Roman"/>
          <w:b w:val="false"/>
          <w:i w:val="false"/>
          <w:color w:val="000000"/>
          <w:sz w:val="28"/>
        </w:rPr>
        <w:t>При представлении в государственное учреждение "Хромтауский районный отдел занятости и социальных программ"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15. Выплата жилищной помощи осуществляется путем перечисления денежных средств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w:t>
      </w:r>
      <w:r>
        <w:rPr>
          <w:rFonts w:ascii="Times New Roman"/>
          <w:b w:val="false"/>
          <w:i w:val="false"/>
          <w:color w:val="000000"/>
          <w:sz w:val="28"/>
        </w:rPr>
        <w:t>Выплата компенсации повышения тарифов абонентской платы за телефон, арендной платы за пользование жилищем, арендованным местным исполнительным органом в частном жилищном фонде осуществляется на лицевые счета заявителя через банки второго уровня по выбору получателя, на основании его заявления с указанием реквизитов лицевого счета выбранного им банка второго уровня или в организации, имеющей лицензию Национального банка РК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Хромтауского районного маслихата Актюбинской области от 20.12.2013 </w:t>
      </w:r>
      <w:r>
        <w:rPr>
          <w:rFonts w:ascii="Times New Roman"/>
          <w:b w:val="false"/>
          <w:i w:val="false"/>
          <w:color w:val="ff0000"/>
          <w:sz w:val="28"/>
        </w:rPr>
        <w:t>№ 154</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3. Исчисление совокупного дохода семьи (гражданина),</w:t>
      </w:r>
      <w:r>
        <w:br/>
      </w:r>
      <w:r>
        <w:rPr>
          <w:rFonts w:ascii="Times New Roman"/>
          <w:b w:val="false"/>
          <w:i w:val="false"/>
          <w:color w:val="000000"/>
          <w:sz w:val="28"/>
        </w:rPr>
        <w:t>
      претендующей на получение жилищной помощи</w:t>
      </w:r>
      <w:r>
        <w:br/>
      </w:r>
      <w:r>
        <w:rPr>
          <w:rFonts w:ascii="Times New Roman"/>
          <w:b w:val="false"/>
          <w:i w:val="false"/>
          <w:color w:val="000000"/>
          <w:sz w:val="28"/>
        </w:rPr>
        <w:t>
      </w:t>
      </w:r>
      <w:r>
        <w:rPr>
          <w:rFonts w:ascii="Times New Roman"/>
          <w:b w:val="false"/>
          <w:i w:val="false"/>
          <w:color w:val="000000"/>
          <w:sz w:val="28"/>
        </w:rPr>
        <w:t xml:space="preserve">16. Совокупный доход семьи (гражданина), претендующей на получение жилищной помощи исчисляется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4. Источники финансирования</w:t>
      </w:r>
      <w:r>
        <w:br/>
      </w:r>
      <w:r>
        <w:rPr>
          <w:rFonts w:ascii="Times New Roman"/>
          <w:b w:val="false"/>
          <w:i w:val="false"/>
          <w:color w:val="000000"/>
          <w:sz w:val="28"/>
        </w:rPr>
        <w:t>
      </w:t>
      </w:r>
      <w:r>
        <w:rPr>
          <w:rFonts w:ascii="Times New Roman"/>
          <w:b w:val="false"/>
          <w:i w:val="false"/>
          <w:color w:val="000000"/>
          <w:sz w:val="28"/>
        </w:rPr>
        <w:t>17. Финансирование выплат жилищной помощи осуществляется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18. Проверка правильности начисления и расходования бюджетных средств на выплату жилищной помощи проводится в установленном законодательством порядке.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