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c232" w14:textId="989c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Темирского районного маслихата от 12 февраля 2010 года № 179 "О правилах предоставления жилищной помощи малообеспеченным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Темирского районного маслихата Актюбинской области от 28 марта 2013 года № 90. Зарегистрировано Департаментом юстиции Актюбинской области 4 апреля 2013 года № 3554. Утратило силу решением маслихата Темирского района Актюбинской области от 17 февраля 2017 года № 84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Темирского района Актюбинской области от 17.02.2017 </w:t>
      </w:r>
      <w:r>
        <w:rPr>
          <w:rFonts w:ascii="Times New Roman"/>
          <w:b w:val="false"/>
          <w:i w:val="false"/>
          <w:color w:val="ff0000"/>
          <w:sz w:val="28"/>
        </w:rPr>
        <w:t>№ 84</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Темирский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Внести в решение Темирского районного маслихата от 12 февраля 2010 года № 179 "О правилах предоставления жилищной помощи малообеспеченным гражданам" (зарегистрированное в Реестре государственной регистрации нормативных правовых актов за № 3-10-123, опубликованное в газете "Темір" от 12 марта 2010 года № 12) следующее изменение:</w:t>
      </w:r>
      <w:r>
        <w:br/>
      </w:r>
      <w:r>
        <w:rPr>
          <w:rFonts w:ascii="Times New Roman"/>
          <w:b w:val="false"/>
          <w:i w:val="false"/>
          <w:color w:val="000000"/>
          <w:sz w:val="28"/>
        </w:rPr>
        <w:t>
      </w:t>
      </w:r>
      <w:r>
        <w:rPr>
          <w:rFonts w:ascii="Times New Roman"/>
          <w:b w:val="false"/>
          <w:i w:val="false"/>
          <w:color w:val="000000"/>
          <w:sz w:val="28"/>
        </w:rPr>
        <w:t>приложение к указанному решению изложить в новой редакции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КОКАНОВ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Темирского районного маслихата</w:t>
            </w:r>
            <w:r>
              <w:br/>
            </w:r>
            <w:r>
              <w:rPr>
                <w:rFonts w:ascii="Times New Roman"/>
                <w:b w:val="false"/>
                <w:i w:val="false"/>
                <w:color w:val="000000"/>
                <w:sz w:val="20"/>
              </w:rPr>
              <w:t>от 28 марта 2013 года № 90</w:t>
            </w:r>
            <w:r>
              <w:br/>
            </w:r>
            <w:r>
              <w:rPr>
                <w:rFonts w:ascii="Times New Roman"/>
                <w:b w:val="false"/>
                <w:i w:val="false"/>
                <w:color w:val="000000"/>
                <w:sz w:val="20"/>
              </w:rPr>
              <w:t>Утверждено</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12 февраля 2010 года № 179</w:t>
            </w:r>
          </w:p>
        </w:tc>
      </w:tr>
    </w:tbl>
    <w:bookmarkStart w:name="z7" w:id="0"/>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и порядка оказания жилищной помощи</w:t>
      </w:r>
      <w:r>
        <w:br/>
      </w:r>
      <w:r>
        <w:rPr>
          <w:rFonts w:ascii="Times New Roman"/>
          <w:b/>
          <w:i w:val="false"/>
          <w:color w:val="000000"/>
        </w:rPr>
        <w:t>малообеспеченным семьям (гражданам) в Темирском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оказания жилищной помощи.</w:t>
      </w:r>
      <w:r>
        <w:br/>
      </w:r>
      <w:r>
        <w:rPr>
          <w:rFonts w:ascii="Times New Roman"/>
          <w:b w:val="false"/>
          <w:i w:val="false"/>
          <w:color w:val="000000"/>
          <w:sz w:val="28"/>
        </w:rPr>
        <w:t>
      </w:t>
      </w:r>
      <w:r>
        <w:rPr>
          <w:rFonts w:ascii="Times New Roman"/>
          <w:b w:val="false"/>
          <w:i w:val="false"/>
          <w:color w:val="000000"/>
          <w:sz w:val="28"/>
        </w:rPr>
        <w:t>1. В настоящих Правилах используются следующие понятия:</w:t>
      </w:r>
      <w:r>
        <w:br/>
      </w:r>
      <w:r>
        <w:rPr>
          <w:rFonts w:ascii="Times New Roman"/>
          <w:b w:val="false"/>
          <w:i w:val="false"/>
          <w:color w:val="000000"/>
          <w:sz w:val="28"/>
        </w:rPr>
        <w:t>
      1) жилищная помощь – пособие, предоставляемое малообеспеченным семьям (гражданам), для частичного возмещения затрат на оплату суммы следующих расходов:</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семьям (гражданам), являющимся собственниками или нанимателями (поднанимателями) жилища;</w:t>
      </w:r>
      <w:r>
        <w:br/>
      </w:r>
      <w:r>
        <w:rPr>
          <w:rFonts w:ascii="Times New Roman"/>
          <w:b w:val="false"/>
          <w:i w:val="false"/>
          <w:color w:val="000000"/>
          <w:sz w:val="28"/>
        </w:rPr>
        <w:t>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2)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3)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4)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6) уполномоченный орган - государственное учреждение "Темирский районный отдел занятости и социальных программ",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малообеспеченным семьям (гражданам), постоянно проживающим и зарегистрированным в Темирском районе.</w:t>
      </w:r>
      <w:r>
        <w:br/>
      </w:r>
      <w:r>
        <w:rPr>
          <w:rFonts w:ascii="Times New Roman"/>
          <w:b w:val="false"/>
          <w:i w:val="false"/>
          <w:color w:val="000000"/>
          <w:sz w:val="28"/>
        </w:rPr>
        <w:t>
      </w:t>
      </w:r>
      <w:r>
        <w:rPr>
          <w:rFonts w:ascii="Times New Roman"/>
          <w:b w:val="false"/>
          <w:i w:val="false"/>
          <w:color w:val="000000"/>
          <w:sz w:val="28"/>
        </w:rPr>
        <w:t>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жилого дома (жилого здания),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за услуги связи в части увеличения абонентской платы за телефон, подключенный к сети телекоммуникации,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превышают долю предельно допустимых расходов на эти цели.</w:t>
      </w:r>
      <w:r>
        <w:br/>
      </w:r>
      <w:r>
        <w:rPr>
          <w:rFonts w:ascii="Times New Roman"/>
          <w:b w:val="false"/>
          <w:i w:val="false"/>
          <w:color w:val="000000"/>
          <w:sz w:val="28"/>
        </w:rPr>
        <w:t>
      </w:t>
      </w:r>
      <w:r>
        <w:rPr>
          <w:rFonts w:ascii="Times New Roman"/>
          <w:b w:val="false"/>
          <w:i w:val="false"/>
          <w:color w:val="000000"/>
          <w:sz w:val="28"/>
        </w:rPr>
        <w:t>Доля предельно допустимых расходов на оплату потребления коммунальных услуг и содержание жилого дома (жилого здания),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арендной платы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пяти процентов к совокупному доходу семьи.</w:t>
      </w:r>
      <w:r>
        <w:br/>
      </w:r>
      <w:r>
        <w:rPr>
          <w:rFonts w:ascii="Times New Roman"/>
          <w:b w:val="false"/>
          <w:i w:val="false"/>
          <w:color w:val="000000"/>
          <w:sz w:val="28"/>
        </w:rPr>
        <w:t>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4. При расчете социальной нормы по отоплению и расходам на содержание жилого дома (жилого здания), арендной плате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кв.м (для одиноко проживающих граждан в пределах – 30 кв.м) полезной площади, но не более фактически занимаемой полезной площади жилья.</w:t>
      </w:r>
      <w:r>
        <w:br/>
      </w:r>
      <w:r>
        <w:rPr>
          <w:rFonts w:ascii="Times New Roman"/>
          <w:b w:val="false"/>
          <w:i w:val="false"/>
          <w:color w:val="000000"/>
          <w:sz w:val="28"/>
        </w:rPr>
        <w:t>
      </w:t>
      </w:r>
      <w:r>
        <w:rPr>
          <w:rFonts w:ascii="Times New Roman"/>
          <w:b w:val="false"/>
          <w:i w:val="false"/>
          <w:color w:val="000000"/>
          <w:sz w:val="28"/>
        </w:rPr>
        <w:t>5.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w:t>
      </w:r>
      <w:r>
        <w:rPr>
          <w:rFonts w:ascii="Times New Roman"/>
          <w:b w:val="false"/>
          <w:i w:val="false"/>
          <w:color w:val="000000"/>
          <w:sz w:val="28"/>
        </w:rPr>
        <w:t>6.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w:t>
      </w:r>
      <w:r>
        <w:rPr>
          <w:rFonts w:ascii="Times New Roman"/>
          <w:b w:val="false"/>
          <w:i w:val="false"/>
          <w:color w:val="000000"/>
          <w:sz w:val="28"/>
        </w:rPr>
        <w:t>7. Незаконно полученные в виде жилищной помощи суммы подлежат возврату в бюджет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 Назначение жилищной помощи</w:t>
      </w:r>
      <w:r>
        <w:br/>
      </w:r>
      <w:r>
        <w:rPr>
          <w:rFonts w:ascii="Times New Roman"/>
          <w:b w:val="false"/>
          <w:i w:val="false"/>
          <w:color w:val="000000"/>
          <w:sz w:val="28"/>
        </w:rPr>
        <w:t>
      </w:t>
      </w:r>
      <w:r>
        <w:rPr>
          <w:rFonts w:ascii="Times New Roman"/>
          <w:b w:val="false"/>
          <w:i w:val="false"/>
          <w:color w:val="000000"/>
          <w:sz w:val="28"/>
        </w:rPr>
        <w:t>8.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w:t>
      </w:r>
      <w:r>
        <w:rPr>
          <w:rFonts w:ascii="Times New Roman"/>
          <w:b w:val="false"/>
          <w:i w:val="false"/>
          <w:color w:val="000000"/>
          <w:sz w:val="28"/>
        </w:rPr>
        <w:t>9.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жилого дома (жилого здания),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и арендная плата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10. Сведения по доходам граждан подтверждаются один раз в начале квартала районными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w:t>
      </w:r>
      <w:r>
        <w:rPr>
          <w:rFonts w:ascii="Times New Roman"/>
          <w:b w:val="false"/>
          <w:i w:val="false"/>
          <w:color w:val="000000"/>
          <w:sz w:val="28"/>
        </w:rPr>
        <w:t xml:space="preserve">11.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12. При изменение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w:t>
      </w:r>
      <w:r>
        <w:rPr>
          <w:rFonts w:ascii="Times New Roman"/>
          <w:b w:val="false"/>
          <w:i w:val="false"/>
          <w:color w:val="000000"/>
          <w:sz w:val="28"/>
        </w:rPr>
        <w:t>13.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жилого дома (жилого здания), стоимостью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 - допустимого уровня расходов данной семьи на эти цели, и не может превышать сумму фактических затрат.</w:t>
      </w:r>
      <w:r>
        <w:br/>
      </w:r>
      <w:r>
        <w:rPr>
          <w:rFonts w:ascii="Times New Roman"/>
          <w:b w:val="false"/>
          <w:i w:val="false"/>
          <w:color w:val="000000"/>
          <w:sz w:val="28"/>
        </w:rPr>
        <w:t>
      </w:t>
      </w:r>
      <w:r>
        <w:rPr>
          <w:rFonts w:ascii="Times New Roman"/>
          <w:b w:val="false"/>
          <w:i w:val="false"/>
          <w:color w:val="000000"/>
          <w:sz w:val="28"/>
        </w:rPr>
        <w:t>14.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r>
        <w:br/>
      </w:r>
      <w:r>
        <w:rPr>
          <w:rFonts w:ascii="Times New Roman"/>
          <w:b w:val="false"/>
          <w:i w:val="false"/>
          <w:color w:val="000000"/>
          <w:sz w:val="28"/>
        </w:rPr>
        <w:t>
      </w:t>
      </w:r>
      <w:r>
        <w:rPr>
          <w:rFonts w:ascii="Times New Roman"/>
          <w:b w:val="false"/>
          <w:i w:val="false"/>
          <w:color w:val="000000"/>
          <w:sz w:val="28"/>
        </w:rPr>
        <w:t>15. Указанный договор является основанием для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16. В случае возникновения сомнения в достоверности информации уполномоченный орган вправе провести обследование жилищных условий заявителя, запросить информацию о доходах в соответствующих организациях, проверить факты сокрытия доходов.</w:t>
      </w:r>
      <w:r>
        <w:br/>
      </w:r>
      <w:r>
        <w:rPr>
          <w:rFonts w:ascii="Times New Roman"/>
          <w:b w:val="false"/>
          <w:i w:val="false"/>
          <w:color w:val="000000"/>
          <w:sz w:val="28"/>
        </w:rPr>
        <w:t>
      </w:t>
      </w:r>
      <w:r>
        <w:rPr>
          <w:rFonts w:ascii="Times New Roman"/>
          <w:b w:val="false"/>
          <w:i w:val="false"/>
          <w:color w:val="000000"/>
          <w:sz w:val="28"/>
        </w:rPr>
        <w:t>3. Финансирование и выплата жилищной помощи</w:t>
      </w:r>
      <w:r>
        <w:br/>
      </w:r>
      <w:r>
        <w:rPr>
          <w:rFonts w:ascii="Times New Roman"/>
          <w:b w:val="false"/>
          <w:i w:val="false"/>
          <w:color w:val="000000"/>
          <w:sz w:val="28"/>
        </w:rPr>
        <w:t>
      </w:t>
      </w:r>
      <w:r>
        <w:rPr>
          <w:rFonts w:ascii="Times New Roman"/>
          <w:b w:val="false"/>
          <w:i w:val="false"/>
          <w:color w:val="000000"/>
          <w:sz w:val="28"/>
        </w:rPr>
        <w:t>17. Финансирование выплат жилищной помощи осуществляется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18.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лицензию Национального банка РК на соответствующие виды банковских операций.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