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c755" w14:textId="bdcc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Мугалжарского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25 декабря 2013 года № 136. Зарегистрировано Департаментом юстиции Актюбинской области 21 января 2014 года № 3754. Утратило силу решением маслихата Мугалжарского района Актюбинской области от 3 октября 2016 года № 48</w:t>
      </w:r>
    </w:p>
    <w:p>
      <w:pPr>
        <w:spacing w:after="0"/>
        <w:ind w:left="0"/>
        <w:jc w:val="left"/>
      </w:pPr>
      <w:r>
        <w:rPr>
          <w:rFonts w:ascii="Times New Roman"/>
          <w:b w:val="false"/>
          <w:i w:val="false"/>
          <w:color w:val="ff0000"/>
          <w:sz w:val="28"/>
        </w:rPr>
        <w:t xml:space="preserve">      Сноска. Утратило силу решением маслихата Мугалжарского района Актюбинской области от 03.10.2016 </w:t>
      </w:r>
      <w:r>
        <w:rPr>
          <w:rFonts w:ascii="Times New Roman"/>
          <w:b w:val="false"/>
          <w:i w:val="false"/>
          <w:color w:val="ff0000"/>
          <w:sz w:val="28"/>
        </w:rPr>
        <w:t>№ 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Мугалжарский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Мугалжарского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Г.Жумабаева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25 декабря 2013 года 136</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МУГАЛЖАРСКОГО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Мугалжарского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сессии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Районный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районного маслихата</w:t>
      </w:r>
      <w:r>
        <w:br/>
      </w:r>
      <w:r>
        <w:rPr>
          <w:rFonts w:ascii="Times New Roman"/>
          <w:b/>
          <w:i w:val="false"/>
          <w:color w:val="000000"/>
        </w:rPr>
        <w:t>2.1. Сессии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районного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районным маслихатом, но не превышающий пятнадцати календарных дней. Продолжительность сессии определяется районным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районного маслихата, принимаемому по предложению председателя сессии районного маслихата или одной трети от числа депутатов, присутствующих на сессии районного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районного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районного маслихата, на сессии районного маслихата приглашаются акимы района, города,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районного маслихата, проявление одобрения или неодобрения решений сессии районного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районного маслихата проводятся в определенное районным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районного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районного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районного акимата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районного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Департменте юстиции Актюбинской области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районного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районного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районного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районного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районного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Отдел экономики и бюджетного планирования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районного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районного маслихата в течение двух дней со дня принятия решения о еҰ созыве проводится работа по рассмотрению проекта бюджета в постоянных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районным маслихатом представленных районным акимом отчетов об исполнении планов, экономических и социальных программ развития территорий, местного бюджета является основанием для рассмотрения районным маслихатом вопроса о выражении недоверия районному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районного маслихата.</w:t>
      </w:r>
      <w:r>
        <w:br/>
      </w:r>
      <w:r>
        <w:rPr>
          <w:rFonts w:ascii="Times New Roman"/>
          <w:b w:val="false"/>
          <w:i w:val="false"/>
          <w:color w:val="000000"/>
          <w:sz w:val="28"/>
        </w:rPr>
        <w:t>
      Секретарь районного маслихата не реже одного раза в год на очередных сессиях районного маслихата отчитывается о проделанной работе по организации деятельности районного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районного маслихата.</w:t>
      </w:r>
      <w:r>
        <w:br/>
      </w:r>
      <w:r>
        <w:rPr>
          <w:rFonts w:ascii="Times New Roman"/>
          <w:b w:val="false"/>
          <w:i w:val="false"/>
          <w:color w:val="000000"/>
          <w:sz w:val="28"/>
        </w:rPr>
        <w:t>
      Председатели сессии районного маслихата, постоянных комиссий маслихата не реже одного раза в год на очередных сессиях районного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Районного маслихат не реже одного раза в год отчитывается перед населением о проделанной работе районного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городов, сел,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района и должностным лицам районных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Районный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районного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района,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районного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районного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праве состоять в постоянных комиссиях маслихата. При досрочном прекращении полномочий секретаря районного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районным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районным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районного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либо секретарем районного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районного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районном маслихате</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районного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районного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районным маслихатом;</w:t>
      </w:r>
      <w:r>
        <w:br/>
      </w:r>
      <w:r>
        <w:rPr>
          <w:rFonts w:ascii="Times New Roman"/>
          <w:b w:val="false"/>
          <w:i w:val="false"/>
          <w:color w:val="000000"/>
          <w:sz w:val="28"/>
        </w:rPr>
        <w:t>
      3) предлагать поправки к проектам решений районного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районного маслихата, комиссий районного маслихата;</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районного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xml:space="preserve">
      Аппарат районного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районного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районного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