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9d00" w14:textId="0d29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Мартукского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Мартукского района Актюбинской области от 25 декабря 2013 года № 105. Зарегистрировано Департаментом юстиции Актюбинской области 17 января 2014 года № 3747. Утратило силу решением маслихата Мартукского района Актюбинской области от 10 июня 2016 года № 17</w:t>
      </w:r>
    </w:p>
    <w:p>
      <w:pPr>
        <w:spacing w:after="0"/>
        <w:ind w:left="0"/>
        <w:jc w:val="left"/>
      </w:pPr>
      <w:r>
        <w:rPr>
          <w:rFonts w:ascii="Times New Roman"/>
          <w:b w:val="false"/>
          <w:i w:val="false"/>
          <w:color w:val="ff0000"/>
          <w:sz w:val="28"/>
        </w:rPr>
        <w:t xml:space="preserve">      Сноска. Утратило силу решением маслихата Мартукского района Актюбинской области от 10.06.2016 </w:t>
      </w:r>
      <w:r>
        <w:rPr>
          <w:rFonts w:ascii="Times New Roman"/>
          <w:b w:val="false"/>
          <w:i w:val="false"/>
          <w:color w:val="ff0000"/>
          <w:sz w:val="28"/>
        </w:rPr>
        <w:t>№ 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подпунктом 5)</w:t>
      </w:r>
      <w:r>
        <w:rPr>
          <w:rFonts w:ascii="Times New Roman"/>
          <w:b w:val="false"/>
          <w:i w:val="false"/>
          <w:color w:val="000000"/>
          <w:sz w:val="28"/>
        </w:rPr>
        <w:t xml:space="preserve"> пункта 3</w:t>
      </w:r>
      <w:r>
        <w:rPr>
          <w:rFonts w:ascii="Times New Roman"/>
          <w:b w:val="false"/>
          <w:i w:val="false"/>
          <w:color w:val="000000"/>
          <w:sz w:val="28"/>
        </w:rPr>
        <w:t xml:space="preserve"> статьи 8,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Мартукский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прилагаемый</w:t>
      </w:r>
      <w:r>
        <w:rPr>
          <w:rFonts w:ascii="Times New Roman"/>
          <w:b w:val="false"/>
          <w:i w:val="false"/>
          <w:color w:val="000000"/>
          <w:sz w:val="28"/>
        </w:rPr>
        <w:t xml:space="preserve"> Регламент</w:t>
      </w:r>
      <w:r>
        <w:rPr>
          <w:rFonts w:ascii="Times New Roman"/>
          <w:b w:val="false"/>
          <w:i w:val="false"/>
          <w:color w:val="000000"/>
          <w:sz w:val="28"/>
        </w:rPr>
        <w:t xml:space="preserve"> Мартукского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Мартукского районного маслихата от 25 декабря 2013 года № 105</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Мартукского 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Мартукского районного маслихата (далее – регламент) разработан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 xml:space="preserve"> 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p>
    <w:bookmarkEnd w:id="1"/>
    <w:bookmarkStart w:name="z10"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Мартукского районного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 xml:space="preserve"> 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 xml:space="preserve"> командировочных расходов</w:t>
      </w:r>
      <w:r>
        <w:rPr>
          <w:rFonts w:ascii="Times New Roman"/>
          <w:b w:val="false"/>
          <w:i w:val="false"/>
          <w:color w:val="000000"/>
          <w:sz w:val="28"/>
        </w:rPr>
        <w:t>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Мартукского районного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Мартукский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 xml:space="preserve"> 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районного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 xml:space="preserve"> 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 xml:space="preserve"> 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 xml:space="preserve"> 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w:t>
      </w:r>
      <w:r>
        <w:rPr>
          <w:rFonts w:ascii="Times New Roman"/>
          <w:b w:val="false"/>
          <w:i w:val="false"/>
          <w:color w:val="000000"/>
          <w:sz w:val="28"/>
        </w:rPr>
        <w:t xml:space="preserve"> 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Мартукским районным маслихатом не позднее двухнедельного срока после подписания решения Актюбинского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 xml:space="preserve"> 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Мартукский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Мартукского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 xml:space="preserve"> 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Мартукского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Мартукский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 поселков, сельских округов </w:t>
      </w:r>
      <w:r>
        <w:rPr>
          <w:rFonts w:ascii="Times New Roman"/>
          <w:b w:val="false"/>
          <w:i w:val="false"/>
          <w:color w:val="000000"/>
          <w:sz w:val="28"/>
        </w:rPr>
        <w:t xml:space="preserve"> на 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
    <w:bookmarkStart w:name="z55"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3"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 xml:space="preserve"> 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районного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3"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Мартукского районного маслихата могут создавать депутатские объединения в виде фракций </w:t>
      </w:r>
      <w:r>
        <w:rPr>
          <w:rFonts w:ascii="Times New Roman"/>
          <w:b w:val="false"/>
          <w:i w:val="false"/>
          <w:color w:val="000000"/>
          <w:sz w:val="28"/>
        </w:rPr>
        <w:t xml:space="preserve"> политических партий</w:t>
      </w:r>
      <w:r>
        <w:rPr>
          <w:rFonts w:ascii="Times New Roman"/>
          <w:b w:val="false"/>
          <w:i w:val="false"/>
          <w:color w:val="000000"/>
          <w:sz w:val="28"/>
        </w:rPr>
        <w:t xml:space="preserve"> и иных </w:t>
      </w:r>
      <w:r>
        <w:rPr>
          <w:rFonts w:ascii="Times New Roman"/>
          <w:b w:val="false"/>
          <w:i w:val="false"/>
          <w:color w:val="000000"/>
          <w:sz w:val="28"/>
        </w:rPr>
        <w:t xml:space="preserve"> 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Мартукского районного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районного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Мартукского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Мартукского районного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Мартукского районного маслихата является </w:t>
      </w:r>
      <w:r>
        <w:rPr>
          <w:rFonts w:ascii="Times New Roman"/>
          <w:b w:val="false"/>
          <w:i w:val="false"/>
          <w:color w:val="000000"/>
          <w:sz w:val="28"/>
        </w:rPr>
        <w:t xml:space="preserve"> 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Мартукский районный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 xml:space="preserve"> государственных служащих</w:t>
      </w:r>
      <w:r>
        <w:rPr>
          <w:rFonts w:ascii="Times New Roman"/>
          <w:b w:val="false"/>
          <w:i w:val="false"/>
          <w:color w:val="000000"/>
          <w:sz w:val="28"/>
        </w:rPr>
        <w:t xml:space="preserve"> аппарата Мартукского районного маслихата осуществляется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