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72a9" w14:textId="75d7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Кобдинского районного акимата Актюбинской области от 25 ноября 2013 года № 210. Зарегистрировано Департаментом юстиции Актюбинской области 11 декабря 2013 года № 3713. Утратило силу постановлением акимата Кобдинского района Актюбинской области от 28 января 2014 года № 10</w:t>
      </w:r>
    </w:p>
    <w:p>
      <w:pPr>
        <w:spacing w:after="0"/>
        <w:ind w:left="0"/>
        <w:jc w:val="both"/>
      </w:pPr>
      <w:r>
        <w:rPr>
          <w:rFonts w:ascii="Times New Roman"/>
          <w:b w:val="false"/>
          <w:i w:val="false"/>
          <w:color w:val="ff0000"/>
          <w:sz w:val="28"/>
        </w:rPr>
        <w:t>      Сноска. Утратило силу постановлением акимата Кобдинского района Актюбинской области от 28.01.2014 № 10.</w:t>
      </w:r>
    </w:p>
    <w:bookmarkStart w:name="z1" w:id="0"/>
    <w:p>
      <w:pPr>
        <w:spacing w:after="0"/>
        <w:ind w:left="0"/>
        <w:jc w:val="both"/>
      </w:pPr>
      <w:r>
        <w:rPr>
          <w:rFonts w:ascii="Times New Roman"/>
          <w:b w:val="false"/>
          <w:i w:val="false"/>
          <w:color w:val="000000"/>
          <w:sz w:val="28"/>
        </w:rPr>
        <w:t>
      В соответствии с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согласно приложению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Б. Кулова.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Б. Кулов</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25 ноября 2013 года № 210</w:t>
      </w:r>
    </w:p>
    <w:bookmarkEnd w:id="1"/>
    <w:bookmarkStart w:name="z6" w:id="2"/>
    <w:p>
      <w:pPr>
        <w:spacing w:after="0"/>
        <w:ind w:left="0"/>
        <w:jc w:val="left"/>
      </w:pPr>
      <w:r>
        <w:rPr>
          <w:rFonts w:ascii="Times New Roman"/>
          <w:b/>
          <w:i w:val="false"/>
          <w:color w:val="000000"/>
        </w:rPr>
        <w:t xml:space="preserve"> 
Правила использования безнадзорных животных, поступивших</w:t>
      </w:r>
      <w:r>
        <w:br/>
      </w:r>
      <w:r>
        <w:rPr>
          <w:rFonts w:ascii="Times New Roman"/>
          <w:b/>
          <w:i w:val="false"/>
          <w:color w:val="000000"/>
        </w:rPr>
        <w:t>
в коммунальную собственность</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1. Общие правила</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
    <w:bookmarkStart w:name="z10" w:id="5"/>
    <w:p>
      <w:pPr>
        <w:spacing w:after="0"/>
        <w:ind w:left="0"/>
        <w:jc w:val="left"/>
      </w:pPr>
      <w:r>
        <w:rPr>
          <w:rFonts w:ascii="Times New Roman"/>
          <w:b/>
          <w:i w:val="false"/>
          <w:color w:val="000000"/>
        </w:rPr>
        <w:t xml:space="preserve"> 
2. Использование животных поступивших в районную коммунальную собственность</w:t>
      </w:r>
    </w:p>
    <w:bookmarkEnd w:id="5"/>
    <w:bookmarkStart w:name="z11" w:id="6"/>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соответствующих акимов. Работы по занесению в перечень и оценке, а также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w:t>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«Кобдинский районный отдел финансов» (далее – отдел финансов).</w:t>
      </w:r>
      <w:r>
        <w:br/>
      </w:r>
      <w:r>
        <w:rPr>
          <w:rFonts w:ascii="Times New Roman"/>
          <w:b w:val="false"/>
          <w:i w:val="false"/>
          <w:color w:val="000000"/>
          <w:sz w:val="28"/>
        </w:rPr>
        <w:t>
</w:t>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w:t>
      </w:r>
      <w:r>
        <w:rPr>
          <w:rFonts w:ascii="Times New Roman"/>
          <w:b w:val="false"/>
          <w:i w:val="false"/>
          <w:color w:val="000000"/>
          <w:sz w:val="28"/>
        </w:rPr>
        <w:t>
      7.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«Кобдинский районный отдел сельского хозяйства и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End w:id="6"/>
    <w:bookmarkStart w:name="z22" w:id="7"/>
    <w:p>
      <w:pPr>
        <w:spacing w:after="0"/>
        <w:ind w:left="0"/>
        <w:jc w:val="left"/>
      </w:pPr>
      <w:r>
        <w:rPr>
          <w:rFonts w:ascii="Times New Roman"/>
          <w:b/>
          <w:i w:val="false"/>
          <w:color w:val="000000"/>
        </w:rPr>
        <w:t xml:space="preserve"> 
3. Порядок возврата животных прежнему собственнику</w:t>
      </w:r>
    </w:p>
    <w:bookmarkEnd w:id="7"/>
    <w:bookmarkStart w:name="z23" w:id="8"/>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 же в судебном порядке.</w:t>
      </w:r>
      <w:r>
        <w:br/>
      </w:r>
      <w:r>
        <w:rPr>
          <w:rFonts w:ascii="Times New Roman"/>
          <w:b w:val="false"/>
          <w:i w:val="false"/>
          <w:color w:val="000000"/>
          <w:sz w:val="28"/>
        </w:rPr>
        <w:t>
</w:t>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w:t>
      </w:r>
      <w:r>
        <w:rPr>
          <w:rFonts w:ascii="Times New Roman"/>
          <w:b w:val="false"/>
          <w:i w:val="false"/>
          <w:color w:val="000000"/>
          <w:sz w:val="28"/>
        </w:rPr>
        <w:t>
      14. Возврат животных или возмещение стоимости оформляется договором, заключаемым между прежним собственником и отделом финансов.</w:t>
      </w:r>
    </w:p>
    <w:bookmarkEnd w:id="8"/>
    <w:bookmarkStart w:name="z27" w:id="9"/>
    <w:p>
      <w:pPr>
        <w:spacing w:after="0"/>
        <w:ind w:left="0"/>
        <w:jc w:val="left"/>
      </w:pPr>
      <w:r>
        <w:rPr>
          <w:rFonts w:ascii="Times New Roman"/>
          <w:b/>
          <w:i w:val="false"/>
          <w:color w:val="000000"/>
        </w:rPr>
        <w:t xml:space="preserve"> 
4. Заключительные положения</w:t>
      </w:r>
    </w:p>
    <w:bookmarkEnd w:id="9"/>
    <w:bookmarkStart w:name="z28" w:id="10"/>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