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ea9bb" w14:textId="8fea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Каргалинского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Каргалинского района Актюбинской области от 20 декабря 2013 года № 174. Зарегистрировано Департаментом юстиции Актюбинской области 30 января 2014 года № 3773. Утратило силу решением маслихата Каргалинского района Актюбинской области от 27 июля 2016 года № 59</w:t>
      </w:r>
    </w:p>
    <w:p>
      <w:pPr>
        <w:spacing w:after="0"/>
        <w:ind w:left="0"/>
        <w:jc w:val="left"/>
      </w:pPr>
      <w:r>
        <w:rPr>
          <w:rFonts w:ascii="Times New Roman"/>
          <w:b w:val="false"/>
          <w:i w:val="false"/>
          <w:color w:val="ff0000"/>
          <w:sz w:val="28"/>
        </w:rPr>
        <w:t xml:space="preserve">      Сноска. Утратило силу решением маслихата Каргалинского района Актюбинской области от 27.07.2016 </w:t>
      </w:r>
      <w:r>
        <w:rPr>
          <w:rFonts w:ascii="Times New Roman"/>
          <w:b w:val="false"/>
          <w:i w:val="false"/>
          <w:color w:val="ff0000"/>
          <w:sz w:val="28"/>
        </w:rPr>
        <w:t>№ 59</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 704 от 3 декабря 2013 года Каргалинский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Каргалинского районного маслихата согласно приложению.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Секретать районного маслихата </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Ж.Кольжанов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Х.Жылкыбеков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решением Каргалинского </w:t>
            </w:r>
            <w:r>
              <w:br/>
            </w:r>
            <w:r>
              <w:rPr>
                <w:rFonts w:ascii="Times New Roman"/>
                <w:b w:val="false"/>
                <w:i w:val="false"/>
                <w:color w:val="000000"/>
                <w:sz w:val="20"/>
              </w:rPr>
              <w:t xml:space="preserve">районного маслихата № 174 </w:t>
            </w:r>
            <w:r>
              <w:br/>
            </w:r>
            <w:r>
              <w:rPr>
                <w:rFonts w:ascii="Times New Roman"/>
                <w:b w:val="false"/>
                <w:i w:val="false"/>
                <w:color w:val="000000"/>
                <w:sz w:val="20"/>
              </w:rPr>
              <w:t>от "20" декабря 2013 года</w:t>
            </w:r>
          </w:p>
        </w:tc>
      </w:tr>
    </w:tbl>
    <w:p>
      <w:pPr>
        <w:spacing w:after="0"/>
        <w:ind w:left="0"/>
        <w:jc w:val="left"/>
      </w:pPr>
      <w:r>
        <w:rPr>
          <w:rFonts w:ascii="Times New Roman"/>
          <w:b/>
          <w:i w:val="false"/>
          <w:color w:val="000000"/>
        </w:rPr>
        <w:t xml:space="preserve"> Регламент Каргалинского районного маслихата 1. Общие положения</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организационные…вопросы.</w:t>
      </w:r>
      <w:r>
        <w:br/>
      </w:r>
      <w:r>
        <w:rPr>
          <w:rFonts w:ascii="Times New Roman"/>
          <w:b w:val="false"/>
          <w:i w:val="false"/>
          <w:color w:val="000000"/>
          <w:sz w:val="28"/>
        </w:rPr>
        <w:t>
      </w:t>
      </w:r>
      <w:r>
        <w:rPr>
          <w:rFonts w:ascii="Times New Roman"/>
          <w:b w:val="false"/>
          <w:i w:val="false"/>
          <w:color w:val="000000"/>
          <w:sz w:val="28"/>
        </w:rPr>
        <w:t xml:space="preserve">2. 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Порядок проведения сессии маслихата 2.1 Сессии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Проведении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области, города республиканского значения и столицы приглашаются секретари маслихатов городов и районов, депутаты Парламента Республики Казахстан, акимы области, городов республиканского значения и столицы, городов и районов соответствующей территорий,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2.2. Порядок принятия актов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xml:space="preserve">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Решения маслихата, имеющие общеобязательное значение, касающиеся прав, свобод и обязанностей граждан,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w:t>
      </w:r>
      <w:r>
        <w:rPr>
          <w:rFonts w:ascii="Times New Roman"/>
          <w:b w:val="false"/>
          <w:i w:val="false"/>
          <w:color w:val="000000"/>
          <w:sz w:val="28"/>
        </w:rPr>
        <w:t>опубликованию</w:t>
      </w:r>
      <w:r>
        <w:rPr>
          <w:rFonts w:ascii="Times New Roman"/>
          <w:b w:val="false"/>
          <w:i w:val="false"/>
          <w:color w:val="000000"/>
          <w:sz w:val="28"/>
        </w:rPr>
        <w:t xml:space="preserve">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xml:space="preserve">
      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xml:space="preserve">27.-Проекты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юриста и руководителя, ответственного… за вносимый вопрос с приложением всех необходимых материалов представляются в маслихат за три недели до очередной сессии на рассмотрение </w:t>
      </w:r>
      <w:r>
        <w:rPr>
          <w:rFonts w:ascii="Times New Roman"/>
          <w:b w:val="false"/>
          <w:i w:val="false"/>
          <w:color w:val="000000"/>
          <w:sz w:val="28"/>
        </w:rPr>
        <w:t>постоянных комиссий</w:t>
      </w:r>
      <w:r>
        <w:rPr>
          <w:rFonts w:ascii="Times New Roman"/>
          <w:b w:val="false"/>
          <w:i w:val="false"/>
          <w:color w:val="000000"/>
          <w:sz w:val="28"/>
        </w:rPr>
        <w:t xml:space="preserve">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(города областного значения)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соответствующей территории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Порядок заслушивания отчетов</w:t>
      </w:r>
    </w:p>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областей, города республиканского значения, столицы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xml:space="preserve">
      Отчет маслихата представляется населению городов районного значения, сел, поселков, сельских округов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Порядок рассмотрения запросов депутатов</w:t>
      </w:r>
    </w:p>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 5.1. Председатель сессии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5.2. Секретарь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u w:val="single"/>
        </w:rPr>
        <w:t xml:space="preserve"> </w:t>
      </w:r>
      <w:r>
        <w:rPr>
          <w:rFonts w:ascii="Times New Roman"/>
          <w:b w:val="false"/>
          <w:i w:val="false"/>
          <w:color w:val="000000"/>
          <w:sz w:val="28"/>
        </w:rPr>
        <w:t>и настоящим Регламентом.</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p>
    <w:p>
      <w:pPr>
        <w:spacing w:after="0"/>
        <w:ind w:left="0"/>
        <w:jc w:val="left"/>
      </w:pPr>
      <w:r>
        <w:rPr>
          <w:rFonts w:ascii="Times New Roman"/>
          <w:b/>
          <w:i w:val="false"/>
          <w:color w:val="000000"/>
        </w:rPr>
        <w:t xml:space="preserve"> 5.3. Постоянные и временные комиссии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p>
      <w:pPr>
        <w:spacing w:after="0"/>
        <w:ind w:left="0"/>
        <w:jc w:val="left"/>
      </w:pPr>
      <w:r>
        <w:rPr>
          <w:rFonts w:ascii="Times New Roman"/>
          <w:b/>
          <w:i w:val="false"/>
          <w:color w:val="000000"/>
        </w:rPr>
        <w:t xml:space="preserve"> 5.4 Редакционная и счетная комиссия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p>
      <w:pPr>
        <w:spacing w:after="0"/>
        <w:ind w:left="0"/>
        <w:jc w:val="left"/>
      </w:pPr>
      <w:r>
        <w:rPr>
          <w:rFonts w:ascii="Times New Roman"/>
          <w:b/>
          <w:i w:val="false"/>
          <w:color w:val="000000"/>
        </w:rPr>
        <w:t xml:space="preserve"> 5.5 Депутатские объединения в маслихатах</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6. Депутатская этика</w:t>
      </w:r>
    </w:p>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комиссий…и…иных…органов…маслихата;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Организация работы аппарата маслихата</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аппарат…маслихата. Аппарат маслихата является </w:t>
      </w:r>
      <w:r>
        <w:rPr>
          <w:rFonts w:ascii="Times New Roman"/>
          <w:b w:val="false"/>
          <w:i w:val="false"/>
          <w:color w:val="000000"/>
          <w:sz w:val="28"/>
        </w:rPr>
        <w:t>государственным учреждением</w:t>
      </w:r>
      <w:r>
        <w:rPr>
          <w:rFonts w:ascii="Times New Roman"/>
          <w:b w:val="false"/>
          <w:i w:val="false"/>
          <w:color w:val="000000"/>
          <w:sz w:val="28"/>
        </w:rPr>
        <w:t>,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 xml:space="preserve">67. Деятельность </w:t>
      </w:r>
      <w:r>
        <w:rPr>
          <w:rFonts w:ascii="Times New Roman"/>
          <w:b w:val="false"/>
          <w:i w:val="false"/>
          <w:color w:val="000000"/>
          <w:sz w:val="28"/>
        </w:rPr>
        <w:t>государственных служащих</w:t>
      </w:r>
      <w:r>
        <w:rPr>
          <w:rFonts w:ascii="Times New Roman"/>
          <w:b w:val="false"/>
          <w:i w:val="false"/>
          <w:color w:val="000000"/>
          <w:sz w:val="28"/>
        </w:rPr>
        <w:t xml:space="preserve"> аппарата маслихата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