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421e" w14:textId="1804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80 "О бюджете Каргалинского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4 декабря 2013 года № 167. Зарегистрировано Департаментом юстиции Актюбинской области 6 декабря 2013 года № 3706.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106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годы", с учетом внесенных изменений и дополнений от 3 декабря 2013 года,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2013-2015 годы" от 21 декабря 2012 года № 80 (зарегистрировано в Реестре государственной регистрации нормативных правовых актов № 3490, опубликовано 22 января 2013 года в районной газете "Қарғалы" за № 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"2 219 483,7" заменить цифрами "2 261 108",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"1 739 913,7" заменить цифрами "1 781 529,3";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"2 291 985,7" заменить цифрами "2 333 610";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функций предусмотреть в районном бюджете на 2013 год целевые текущие трансферты в областной бюджет на апробирование подушевого финансирования начального, основного среднего и общего среднего образования – 37 223,5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41 615,6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Ж.Кольжанов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1545193,4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