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b0ee" w14:textId="cedb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Иргизском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Иргизского района Актюбинской области от 23 декабря 2013 года № 112. Зарегистрировано Департаментом юстиции Актюбинской области 17 января 2014 года № 3750. Утратило силу решением маслихата Иргизского района Актюбинской области от 23 декабря 2015 года № 225</w:t>
      </w:r>
    </w:p>
    <w:p>
      <w:pPr>
        <w:spacing w:after="0"/>
        <w:ind w:left="0"/>
        <w:jc w:val="left"/>
      </w:pPr>
      <w:r>
        <w:rPr>
          <w:rFonts w:ascii="Times New Roman"/>
          <w:b w:val="false"/>
          <w:i w:val="false"/>
          <w:color w:val="ff0000"/>
          <w:sz w:val="28"/>
        </w:rPr>
        <w:t xml:space="preserve">      Сноска. Утратило силу решением маслихата Иргизского района Актюбинской области от 23.12.2015 </w:t>
      </w:r>
      <w:r>
        <w:rPr>
          <w:rFonts w:ascii="Times New Roman"/>
          <w:b w:val="false"/>
          <w:i w:val="false"/>
          <w:color w:val="ff0000"/>
          <w:sz w:val="28"/>
        </w:rPr>
        <w:t>№ 225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Иргизского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Иргизском районе.</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СИСЕМБАЕВА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КОСАЯКОВ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Иргизского района от 23 декабря 2013 года № 112</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Иргизском районе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Иргизском районе</w:t>
      </w:r>
      <w:r>
        <w:rPr>
          <w:rFonts w:ascii="Times New Roman"/>
          <w:b w:val="false"/>
          <w:i w:val="false"/>
          <w:color w:val="000000"/>
          <w:sz w:val="28"/>
        </w:rPr>
        <w:t xml:space="preserve"> (далее – Правила) разработаны в соответствии с подпунктом 24)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минимальной денежный доход на одного человека, равный по величине стоимости минимальной потребительской корзины, рассчитываемой органом статистики в Актюбинской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уполномоченной орган - государственное учреждение "Иргизский районный отдел занятости и социальных программ", финансируемое за счет местного бюджета, осуществляющее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"Государственной центр по выплате пенсий Министерства труда и социальной защиты населения Республики Казакстан":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(семьи),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социальный помощи.</w:t>
      </w:r>
      <w:r>
        <w:br/>
      </w:r>
      <w:r>
        <w:rPr>
          <w:rFonts w:ascii="Times New Roman"/>
          <w:b w:val="false"/>
          <w:i w:val="false"/>
          <w:color w:val="000000"/>
          <w:sz w:val="28"/>
        </w:rPr>
        <w:t>
      </w:t>
      </w:r>
      <w:r>
        <w:rPr>
          <w:rFonts w:ascii="Times New Roman"/>
          <w:b w:val="false"/>
          <w:i w:val="false"/>
          <w:color w:val="000000"/>
          <w:sz w:val="28"/>
        </w:rPr>
        <w:t xml:space="preserve">3. Данные </w:t>
      </w:r>
      <w:r>
        <w:rPr>
          <w:rFonts w:ascii="Times New Roman"/>
          <w:b w:val="false"/>
          <w:i w:val="false"/>
          <w:color w:val="000000"/>
          <w:sz w:val="28"/>
        </w:rPr>
        <w:t>Правила</w:t>
      </w:r>
      <w:r>
        <w:rPr>
          <w:rFonts w:ascii="Times New Roman"/>
          <w:b w:val="false"/>
          <w:i w:val="false"/>
          <w:color w:val="000000"/>
          <w:sz w:val="28"/>
        </w:rPr>
        <w:t xml:space="preserve"> распространяются на лиц, постоянно проживающих на территории Иргизского района.</w:t>
      </w:r>
      <w:r>
        <w:br/>
      </w:r>
      <w:r>
        <w:rPr>
          <w:rFonts w:ascii="Times New Roman"/>
          <w:b w:val="false"/>
          <w:i w:val="false"/>
          <w:color w:val="000000"/>
          <w:sz w:val="28"/>
        </w:rPr>
        <w:t>
      </w:t>
      </w:r>
      <w:r>
        <w:rPr>
          <w:rFonts w:ascii="Times New Roman"/>
          <w:b w:val="false"/>
          <w:i w:val="false"/>
          <w:color w:val="000000"/>
          <w:sz w:val="28"/>
        </w:rPr>
        <w:t xml:space="preserve">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социальный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периодический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получателям в соответствии статуса один раз в год к нижеследущим памятным дням и праздничным датам:</w:t>
      </w:r>
      <w:r>
        <w:br/>
      </w:r>
      <w:r>
        <w:rPr>
          <w:rFonts w:ascii="Times New Roman"/>
          <w:b w:val="false"/>
          <w:i w:val="false"/>
          <w:color w:val="000000"/>
          <w:sz w:val="28"/>
        </w:rPr>
        <w:t>
      ко Дню Победы – 9 мая;</w:t>
      </w:r>
      <w:r>
        <w:br/>
      </w:r>
      <w:r>
        <w:rPr>
          <w:rFonts w:ascii="Times New Roman"/>
          <w:b w:val="false"/>
          <w:i w:val="false"/>
          <w:color w:val="000000"/>
          <w:sz w:val="28"/>
        </w:rPr>
        <w:t>
      ко Дню защиты детей – 1 июня;</w:t>
      </w:r>
      <w:r>
        <w:br/>
      </w:r>
      <w:r>
        <w:rPr>
          <w:rFonts w:ascii="Times New Roman"/>
          <w:b w:val="false"/>
          <w:i w:val="false"/>
          <w:color w:val="000000"/>
          <w:sz w:val="28"/>
        </w:rPr>
        <w:t>
      ко Дню инвалидов – второе воскресенье октября.</w:t>
      </w:r>
      <w:r>
        <w:br/>
      </w:r>
      <w:r>
        <w:rPr>
          <w:rFonts w:ascii="Times New Roman"/>
          <w:b w:val="false"/>
          <w:i w:val="false"/>
          <w:color w:val="000000"/>
          <w:sz w:val="28"/>
        </w:rPr>
        <w:t>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областным испольнителным органом и Типового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предельных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Перечень категорий лиц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2) лица, приравненные по льготам и гарантиям к участникам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3) лица, приравненные по льготам и гарантиям к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4) другие категории лиц, приравненные по льготам и гарантиям к участникам войны;</w:t>
      </w:r>
      <w:r>
        <w:br/>
      </w:r>
      <w:r>
        <w:rPr>
          <w:rFonts w:ascii="Times New Roman"/>
          <w:b w:val="false"/>
          <w:i w:val="false"/>
          <w:color w:val="000000"/>
          <w:sz w:val="28"/>
        </w:rPr>
        <w:t>
      </w:t>
      </w:r>
      <w:r>
        <w:rPr>
          <w:rFonts w:ascii="Times New Roman"/>
          <w:b w:val="false"/>
          <w:i w:val="false"/>
          <w:color w:val="000000"/>
          <w:sz w:val="28"/>
        </w:rPr>
        <w:t>5) лица, достигшие пенсионного возраста;</w:t>
      </w:r>
      <w:r>
        <w:br/>
      </w:r>
      <w:r>
        <w:rPr>
          <w:rFonts w:ascii="Times New Roman"/>
          <w:b w:val="false"/>
          <w:i w:val="false"/>
          <w:color w:val="000000"/>
          <w:sz w:val="28"/>
        </w:rPr>
        <w:t>
      </w:t>
      </w:r>
      <w:r>
        <w:rPr>
          <w:rFonts w:ascii="Times New Roman"/>
          <w:b w:val="false"/>
          <w:i w:val="false"/>
          <w:color w:val="000000"/>
          <w:sz w:val="28"/>
        </w:rPr>
        <w:t>6) инвалиды и лица, воспитывающие ребенка-инвалида до 18 лет;</w:t>
      </w:r>
      <w:r>
        <w:br/>
      </w:r>
      <w:r>
        <w:rPr>
          <w:rFonts w:ascii="Times New Roman"/>
          <w:b w:val="false"/>
          <w:i w:val="false"/>
          <w:color w:val="000000"/>
          <w:sz w:val="28"/>
        </w:rPr>
        <w:t>
      </w:t>
      </w:r>
      <w:r>
        <w:rPr>
          <w:rFonts w:ascii="Times New Roman"/>
          <w:b w:val="false"/>
          <w:i w:val="false"/>
          <w:color w:val="000000"/>
          <w:sz w:val="28"/>
        </w:rPr>
        <w:t>7) жертвы политических репрессий, лицам, пострадавшим от политических репрессий;</w:t>
      </w:r>
      <w:r>
        <w:br/>
      </w:r>
      <w:r>
        <w:rPr>
          <w:rFonts w:ascii="Times New Roman"/>
          <w:b w:val="false"/>
          <w:i w:val="false"/>
          <w:color w:val="000000"/>
          <w:sz w:val="28"/>
        </w:rPr>
        <w:t>
      </w:t>
      </w:r>
      <w:r>
        <w:rPr>
          <w:rFonts w:ascii="Times New Roman"/>
          <w:b w:val="false"/>
          <w:i w:val="false"/>
          <w:color w:val="000000"/>
          <w:sz w:val="28"/>
        </w:rPr>
        <w:t>8) многодетные семьи;</w:t>
      </w:r>
      <w:r>
        <w:br/>
      </w:r>
      <w:r>
        <w:rPr>
          <w:rFonts w:ascii="Times New Roman"/>
          <w:b w:val="false"/>
          <w:i w:val="false"/>
          <w:color w:val="000000"/>
          <w:sz w:val="28"/>
        </w:rPr>
        <w:t>
      </w:t>
      </w:r>
      <w:r>
        <w:rPr>
          <w:rFonts w:ascii="Times New Roman"/>
          <w:b w:val="false"/>
          <w:i w:val="false"/>
          <w:color w:val="000000"/>
          <w:sz w:val="28"/>
        </w:rPr>
        <w:t>9) дети-сироты, дети, оставшиеся без попечения родителей, выпускники детских домов;</w:t>
      </w:r>
      <w:r>
        <w:br/>
      </w:r>
      <w:r>
        <w:rPr>
          <w:rFonts w:ascii="Times New Roman"/>
          <w:b w:val="false"/>
          <w:i w:val="false"/>
          <w:color w:val="000000"/>
          <w:sz w:val="28"/>
        </w:rPr>
        <w:t>
      </w:t>
      </w:r>
      <w:r>
        <w:rPr>
          <w:rFonts w:ascii="Times New Roman"/>
          <w:b w:val="false"/>
          <w:i w:val="false"/>
          <w:color w:val="000000"/>
          <w:sz w:val="28"/>
        </w:rPr>
        <w:t>10) малообепеченные семьи, (граждане);</w:t>
      </w:r>
      <w:r>
        <w:br/>
      </w:r>
      <w:r>
        <w:rPr>
          <w:rFonts w:ascii="Times New Roman"/>
          <w:b w:val="false"/>
          <w:i w:val="false"/>
          <w:color w:val="000000"/>
          <w:sz w:val="28"/>
        </w:rPr>
        <w:t>
      </w:t>
      </w:r>
      <w:r>
        <w:rPr>
          <w:rFonts w:ascii="Times New Roman"/>
          <w:b w:val="false"/>
          <w:i w:val="false"/>
          <w:color w:val="000000"/>
          <w:sz w:val="28"/>
        </w:rPr>
        <w:t>11) гражданам, имеющим социально-значимые заболевания (лица с онкологическими заболеваниями, ВИЧ-инфицированные и больные различной формой туберкулеза.)</w:t>
      </w:r>
      <w:r>
        <w:br/>
      </w: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r>
        <w:br/>
      </w:r>
      <w:r>
        <w:rPr>
          <w:rFonts w:ascii="Times New Roman"/>
          <w:b w:val="false"/>
          <w:i w:val="false"/>
          <w:color w:val="000000"/>
          <w:sz w:val="28"/>
        </w:rPr>
        <w:t>
      </w:t>
      </w:r>
      <w:r>
        <w:rPr>
          <w:rFonts w:ascii="Times New Roman"/>
          <w:b w:val="false"/>
          <w:i w:val="false"/>
          <w:color w:val="000000"/>
          <w:sz w:val="28"/>
        </w:rPr>
        <w:t>9.1. Предельные размеры социальной помощи,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в пределах – до 150 000 тенге;</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Великой Отесественной войны, в пределах – до 100 000 тенге;</w:t>
      </w:r>
      <w:r>
        <w:br/>
      </w:r>
      <w:r>
        <w:rPr>
          <w:rFonts w:ascii="Times New Roman"/>
          <w:b w:val="false"/>
          <w:i w:val="false"/>
          <w:color w:val="000000"/>
          <w:sz w:val="28"/>
        </w:rPr>
        <w:t>
      </w:t>
      </w:r>
      <w:r>
        <w:rPr>
          <w:rFonts w:ascii="Times New Roman"/>
          <w:b w:val="false"/>
          <w:i w:val="false"/>
          <w:color w:val="000000"/>
          <w:sz w:val="28"/>
        </w:rPr>
        <w:t>3) лицам, приравненным по льготам и гарантиям к инвалидам Великой Отечественной войны, в пределах – до 100 000 тенге;</w:t>
      </w:r>
      <w:r>
        <w:br/>
      </w:r>
      <w:r>
        <w:rPr>
          <w:rFonts w:ascii="Times New Roman"/>
          <w:b w:val="false"/>
          <w:i w:val="false"/>
          <w:color w:val="000000"/>
          <w:sz w:val="28"/>
        </w:rPr>
        <w:t>
      </w:t>
      </w:r>
      <w:r>
        <w:rPr>
          <w:rFonts w:ascii="Times New Roman"/>
          <w:b w:val="false"/>
          <w:i w:val="false"/>
          <w:color w:val="000000"/>
          <w:sz w:val="28"/>
        </w:rPr>
        <w:t>4) другим категориям лиц, приравненным по льготам и гарантиям к участникам войны, в пределах – до 80 000 тенге;</w:t>
      </w:r>
      <w:r>
        <w:br/>
      </w:r>
      <w:r>
        <w:rPr>
          <w:rFonts w:ascii="Times New Roman"/>
          <w:b w:val="false"/>
          <w:i w:val="false"/>
          <w:color w:val="000000"/>
          <w:sz w:val="28"/>
        </w:rPr>
        <w:t>
      </w:t>
      </w:r>
      <w:r>
        <w:rPr>
          <w:rFonts w:ascii="Times New Roman"/>
          <w:b w:val="false"/>
          <w:i w:val="false"/>
          <w:color w:val="000000"/>
          <w:sz w:val="28"/>
        </w:rPr>
        <w:t>5) лицам, достигшим пенсионного возраста, в пределах – до 60 000 тенге;</w:t>
      </w:r>
      <w:r>
        <w:br/>
      </w:r>
      <w:r>
        <w:rPr>
          <w:rFonts w:ascii="Times New Roman"/>
          <w:b w:val="false"/>
          <w:i w:val="false"/>
          <w:color w:val="000000"/>
          <w:sz w:val="28"/>
        </w:rPr>
        <w:t>
      </w:t>
      </w:r>
      <w:r>
        <w:rPr>
          <w:rFonts w:ascii="Times New Roman"/>
          <w:b w:val="false"/>
          <w:i w:val="false"/>
          <w:color w:val="000000"/>
          <w:sz w:val="28"/>
        </w:rPr>
        <w:t>6) инвалидам, а также лицам, воспитывающим ребенка – инвалида до 18 лет, в пределах – до 60 000 тенге;</w:t>
      </w:r>
      <w:r>
        <w:br/>
      </w:r>
      <w:r>
        <w:rPr>
          <w:rFonts w:ascii="Times New Roman"/>
          <w:b w:val="false"/>
          <w:i w:val="false"/>
          <w:color w:val="000000"/>
          <w:sz w:val="28"/>
        </w:rPr>
        <w:t>
      </w:t>
      </w:r>
      <w:r>
        <w:rPr>
          <w:rFonts w:ascii="Times New Roman"/>
          <w:b w:val="false"/>
          <w:i w:val="false"/>
          <w:color w:val="000000"/>
          <w:sz w:val="28"/>
        </w:rPr>
        <w:t>7) жертвам политических репрессий, лицам, пострадавшим от политических репрессий, в пределах – до 50 000 тенге;</w:t>
      </w:r>
      <w:r>
        <w:br/>
      </w:r>
      <w:r>
        <w:rPr>
          <w:rFonts w:ascii="Times New Roman"/>
          <w:b w:val="false"/>
          <w:i w:val="false"/>
          <w:color w:val="000000"/>
          <w:sz w:val="28"/>
        </w:rPr>
        <w:t>
      </w:t>
      </w:r>
      <w:r>
        <w:rPr>
          <w:rFonts w:ascii="Times New Roman"/>
          <w:b w:val="false"/>
          <w:i w:val="false"/>
          <w:color w:val="000000"/>
          <w:sz w:val="28"/>
        </w:rPr>
        <w:t>8) многодетным семьям, в пределах – до 60 000 тенге;</w:t>
      </w:r>
      <w:r>
        <w:br/>
      </w:r>
      <w:r>
        <w:rPr>
          <w:rFonts w:ascii="Times New Roman"/>
          <w:b w:val="false"/>
          <w:i w:val="false"/>
          <w:color w:val="000000"/>
          <w:sz w:val="28"/>
        </w:rPr>
        <w:t>
      </w:t>
      </w:r>
      <w:r>
        <w:rPr>
          <w:rFonts w:ascii="Times New Roman"/>
          <w:b w:val="false"/>
          <w:i w:val="false"/>
          <w:color w:val="000000"/>
          <w:sz w:val="28"/>
        </w:rPr>
        <w:t>9) детям, в том числе детям-сиротам, детям, оставшимся без попечения родителей, выпускникам детских домов, в пределах – до 60 000 тенге;</w:t>
      </w:r>
      <w:r>
        <w:br/>
      </w:r>
      <w:r>
        <w:rPr>
          <w:rFonts w:ascii="Times New Roman"/>
          <w:b w:val="false"/>
          <w:i w:val="false"/>
          <w:color w:val="000000"/>
          <w:sz w:val="28"/>
        </w:rPr>
        <w:t>
      </w:t>
      </w:r>
      <w:r>
        <w:rPr>
          <w:rFonts w:ascii="Times New Roman"/>
          <w:b w:val="false"/>
          <w:i w:val="false"/>
          <w:color w:val="000000"/>
          <w:sz w:val="28"/>
        </w:rPr>
        <w:t>10) малообеспеченным гражданам, в пределах – до 60 000 тенге;</w:t>
      </w:r>
      <w:r>
        <w:br/>
      </w:r>
      <w:r>
        <w:rPr>
          <w:rFonts w:ascii="Times New Roman"/>
          <w:b w:val="false"/>
          <w:i w:val="false"/>
          <w:color w:val="000000"/>
          <w:sz w:val="28"/>
        </w:rPr>
        <w:t>
      </w:t>
      </w:r>
      <w:r>
        <w:rPr>
          <w:rFonts w:ascii="Times New Roman"/>
          <w:b w:val="false"/>
          <w:i w:val="false"/>
          <w:color w:val="000000"/>
          <w:sz w:val="28"/>
        </w:rPr>
        <w:t>11) гражданам, имеющим социально-значимые заболевания (лицам с онкологическими заболеваниями, ВИЧ-инфицированным и больным различной формой туберкулеза), в пределах – до 80 000 тенге.</w:t>
      </w:r>
      <w:r>
        <w:br/>
      </w:r>
      <w:r>
        <w:rPr>
          <w:rFonts w:ascii="Times New Roman"/>
          <w:b w:val="false"/>
          <w:i w:val="false"/>
          <w:color w:val="000000"/>
          <w:sz w:val="28"/>
        </w:rPr>
        <w:t>
      </w:t>
      </w:r>
      <w:r>
        <w:rPr>
          <w:rFonts w:ascii="Times New Roman"/>
          <w:b w:val="false"/>
          <w:i w:val="false"/>
          <w:color w:val="000000"/>
          <w:sz w:val="28"/>
        </w:rPr>
        <w:t>9.2. При причинении ущерба гражданину (семье) либо его имуществу вследствие стихиного бедствия или пожара либо наличия социально значимого заболевания социальная помощь оказывается на заявительной основе, если обращение за помощью последовало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Социальная помощь гражданам, находящимся в трудной жизненной ситуации предоставляется, если среднедушевой доход семьи (гражданина) за предшествующий квартал (на момент обращения за помощью) не превышал 1-кратного размера прожиточного минимума (за исключением участников и инвалидов Великой Отечественной войны).</w:t>
      </w:r>
      <w:r>
        <w:br/>
      </w:r>
      <w:r>
        <w:rPr>
          <w:rFonts w:ascii="Times New Roman"/>
          <w:b w:val="false"/>
          <w:i w:val="false"/>
          <w:color w:val="000000"/>
          <w:sz w:val="28"/>
        </w:rPr>
        <w:t>
      При наступлении стихиного бедствия, трудной жизненной ситуации, участникам и инвалидам Великой Отечественной войны оказывается социальная помощь без учета их дохода.</w:t>
      </w:r>
      <w:r>
        <w:br/>
      </w:r>
      <w:r>
        <w:rPr>
          <w:rFonts w:ascii="Times New Roman"/>
          <w:b w:val="false"/>
          <w:i w:val="false"/>
          <w:color w:val="000000"/>
          <w:sz w:val="28"/>
        </w:rPr>
        <w:t>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акиматом Иргизского района по представлению "Иргизское районное отделение Актюбинского областного филиала Республиканского государственного казенного предприятия государственного центра по выплате пенсий"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Иргизского района Актюбинской области от 30.10.2015 </w:t>
      </w:r>
      <w:r>
        <w:rPr>
          <w:rFonts w:ascii="Times New Roman"/>
          <w:b w:val="false"/>
          <w:i w:val="false"/>
          <w:color w:val="ff0000"/>
          <w:sz w:val="28"/>
        </w:rPr>
        <w:t>№ 213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6) счет в банке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выявления недостоверных сведений, представленных заявителями;</w:t>
      </w:r>
      <w:r>
        <w:br/>
      </w:r>
      <w:r>
        <w:rPr>
          <w:rFonts w:ascii="Times New Roman"/>
          <w:b w:val="false"/>
          <w:i w:val="false"/>
          <w:color w:val="000000"/>
          <w:sz w:val="28"/>
        </w:rPr>
        <w:t>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смерти получателя;</w:t>
      </w:r>
      <w:r>
        <w:br/>
      </w:r>
      <w:r>
        <w:rPr>
          <w:rFonts w:ascii="Times New Roman"/>
          <w:b w:val="false"/>
          <w:i w:val="false"/>
          <w:color w:val="000000"/>
          <w:sz w:val="28"/>
        </w:rPr>
        <w:t>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направления получателя на проживание в государственные медико-социальные учреждения;</w:t>
      </w:r>
      <w:r>
        <w:br/>
      </w:r>
      <w:r>
        <w:rPr>
          <w:rFonts w:ascii="Times New Roman"/>
          <w:b w:val="false"/>
          <w:i w:val="false"/>
          <w:color w:val="000000"/>
          <w:sz w:val="28"/>
        </w:rPr>
        <w:t>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