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d08d" w14:textId="ff8d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области от 1 июля 2013 года № 199 "Об установлении перечня приоритетных сельскохозяйственных культур и нормативов субсидирования на повышение урожайности и качества продукции растениеводства"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25 ноября 2013 года № 362. Зарегистрировано Департаментом юстиции Актюбинской области 05 декабря 2013 года № 3694. Утратило силу в связи с истечением срока применения - (письмо аппарата акима Актюбинской области от 9 января 2014 года № 14-5/53).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аппарата акима Актюбинской области от 09.01.2014 № 14-5/53).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 июля 2013 года № 199 "Об установлении перечня приоритетных сельскохозяйственных культур и нормативов субсидирования на повышение урожайности и качества продукции растениеводства" (зарегистрированное в реестре государственной регистрации нормативных правовых актов № 3603, опубликованное 16 июля 2013 года в газетах "Актобе" и "Актюбинский вестник" № 83)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дополнить пунктами 5.4, 5.5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Возделываемые масличные культуры, кукурузы на зерно, кукурузы на силос с применением систем капельного орошения промышленного образца и систем спринклерного орошения промышленного образца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Возделываемые на поливе многолетние травы, в том числе многолетние бобовые травы первого, второго и третьего годов жизни и многолетних трав, посеянных для залужения и (или) коренного улучшения сенокосных и (или) пастбищных угодий (учитывается распашка только старовозрастных посевов многолетних трав).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5.4, 5.5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Возделываемые масличные культуры, кукурузы на зерно, кукурузы на силос с применением систем капельного орошения промышленного образца и систем спринклерного орошения промышленного образца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Возделываемые на поливе многолетние травы, в том числе многолетние бобовые травы первого, второго и третьего годов жизни и многолетние травы, посеянных для залужения и (или) коренного улучшения сенокосных и (или) пастбищных угодий (учитывается распашка только старовозрастных посевов многолетних трав).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(далее – Управление) обеспечить размещение настоящего постановления на интернет–ресурсе Управления.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А.Мухамбетов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