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5a8f" w14:textId="b465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августа 2013 года № 5С-20/7. Зарегистрировано Департаментом юстиции Акмолинской области 26 сентября 2013 года № 3816. Утратило силу решением Бурабайского районного маслихата Акмолинской области от 28 февраля 2018 года № 6С-25/3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6С-25/3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Правил оказания социальной помощи, установления размеров и определения перечня отдельных категорий нуждающихся граждан по Бурабайскому району распространяется на правоотношения, возникшие с 1 августа 2013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Г.Прохорова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5С-20/7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по Бурабайскому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- Типовые правила).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используемые в настоящих Правилах: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рассчитываемые органами статистики Акмолинской области;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Бурабайского района";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Бурабайское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Акмолинской области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города, поселка, сельского округа Бурабайского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- социальной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Бурабайского районного маслихата Акмолинской области от 03.03.2015 </w:t>
      </w:r>
      <w:r>
        <w:rPr>
          <w:rFonts w:ascii="Times New Roman"/>
          <w:b w:val="false"/>
          <w:i w:val="false"/>
          <w:color w:val="000000"/>
          <w:sz w:val="28"/>
        </w:rPr>
        <w:t>№ 5С-40/2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12.05.2016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27.07.2016 </w:t>
      </w:r>
      <w:r>
        <w:rPr>
          <w:rFonts w:ascii="Times New Roman"/>
          <w:b w:val="false"/>
          <w:i w:val="false"/>
          <w:color w:val="000000"/>
          <w:sz w:val="28"/>
        </w:rPr>
        <w:t>№ 6С-6/3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Бурабайского района.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памятных дат и праздничных дней, к которым оказывается социальная помощь: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пожилых людей – 1 октября.</w:t>
      </w:r>
    </w:p>
    <w:bookmarkEnd w:id="23"/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предельные размеры социальной помощи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следующим категориям получателей: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социально-значимого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Бурабайского районного маслихата Акмолинской области от 28.03.2017 </w:t>
      </w:r>
      <w:r>
        <w:rPr>
          <w:rFonts w:ascii="Times New Roman"/>
          <w:b w:val="false"/>
          <w:i w:val="false"/>
          <w:color w:val="000000"/>
          <w:sz w:val="28"/>
        </w:rPr>
        <w:t>№ 6С-13/3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предоставляется: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 людей: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государственным социальным пособием по возрасту;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семьям (гражданам) в силу определенных обстоятельств, нуждающимся в экстренной социальной поддержке, при обращении не позднее трех месяцев после наступления трудной жизненной ситуации, без учета дохода один раз в год: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онкологического стационара в размере пятнадцати месячных расчетных показателей;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пятнадцати месячных расчетных показателей;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тридцати месячных расчетных показателей;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подачи заявления на основании списков уполномоченной организации на расходы за коммунальные услуги: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End w:id="43"/>
    <w:bookmarkStart w:name="z3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Бурабайского районного маслихата Акмолинской области от 03.03.2015 </w:t>
      </w:r>
      <w:r>
        <w:rPr>
          <w:rFonts w:ascii="Times New Roman"/>
          <w:b w:val="false"/>
          <w:i w:val="false"/>
          <w:color w:val="000000"/>
          <w:sz w:val="28"/>
        </w:rPr>
        <w:t>№ 5С-40/2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29.10.2015 </w:t>
      </w:r>
      <w:r>
        <w:rPr>
          <w:rFonts w:ascii="Times New Roman"/>
          <w:b w:val="false"/>
          <w:i w:val="false"/>
          <w:color w:val="000000"/>
          <w:sz w:val="28"/>
        </w:rPr>
        <w:t>№ 5С-47/2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28.03.2016 </w:t>
      </w:r>
      <w:r>
        <w:rPr>
          <w:rFonts w:ascii="Times New Roman"/>
          <w:b w:val="false"/>
          <w:i w:val="false"/>
          <w:color w:val="000000"/>
          <w:sz w:val="28"/>
        </w:rPr>
        <w:t>№ 6С-1/8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28.03.2017 </w:t>
      </w:r>
      <w:r>
        <w:rPr>
          <w:rFonts w:ascii="Times New Roman"/>
          <w:b w:val="false"/>
          <w:i w:val="false"/>
          <w:color w:val="000000"/>
          <w:sz w:val="28"/>
        </w:rPr>
        <w:t>№ 6С-13/3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утвержденному акиматом Бурабайского района по представлению уполномоченной организации без истребования заявлений от получателей: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предоставляет заявление с приложением следующих документов: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 утвержденной форме;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предоставляются в подлинниках и копиях для сверки, после чего подлинники документов возвращаются заявителю.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21. Исключен решением Бурабайского районного маслихата Акмолинской области от 12.05.2016 </w:t>
      </w:r>
      <w:r>
        <w:rPr>
          <w:rFonts w:ascii="Times New Roman"/>
          <w:b w:val="false"/>
          <w:i w:val="false"/>
          <w:color w:val="000000"/>
          <w:sz w:val="28"/>
        </w:rPr>
        <w:t>№ 6С-2/3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</w:t>
      </w:r>
      <w:r>
        <w:br/>
      </w:r>
      <w:r>
        <w:rPr>
          <w:rFonts w:ascii="Times New Roman"/>
          <w:b/>
          <w:i w:val="false"/>
          <w:color w:val="000000"/>
        </w:rPr>
        <w:t>и возврата предоставляемой социальной помощи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6"/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