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12f" w14:textId="5a8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декабря 2013 года № 169/23-5. Зарегистрировано Департаментом юстиции Акмолинской области 30 декабря 2013 года № 3936. Утратило силу решением Целиноградского районного маслихата Акмолинской области от 23 октября 2017 года № 146/20-6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(зарегистрировано в Реестре государственной регистрации нормативных правовых актов № 3824, опубликовано 11 октября 2013 года в районных газетах "Ақмол ақпараты" "Вести Акмола")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инвалидов – второе воскресенье октября.";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"пенсионерам с минимальной пенсией и государственным социальным пособием по возрасту;" дополнить абзацем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1, 2, 3 групп, детям-инвалидам до 18 лет;";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 Дню инвалидов: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без подачи заявления на основании списков уполномоченной организации на расходы за коммунальные услуги: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второй мировой войны, ежемесячно, в размере одного месячного расчетного показателя;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ежемесячно, в размере ста процентов за счет целевых трансфертов, выделяемых из областного бюджета: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килограммов или согласно предоставленных квитанций на приобретение твердого топлива.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Г.Саптаякова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