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39f6" w14:textId="ffc3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29 марта 2013 года № 5С-14-7. Зарегистрировано Департаментом юстиции Акмолинской области 29 апреля 2013 года № 3711. Утратило силу решением Астраханского районного маслихата Акмолинской области от 13 февраля 2015 года № 5С-40-7</w:t>
      </w:r>
    </w:p>
    <w:p>
      <w:pPr>
        <w:spacing w:after="0"/>
        <w:ind w:left="0"/>
        <w:jc w:val="both"/>
      </w:pPr>
      <w:r>
        <w:rPr>
          <w:rFonts w:ascii="Times New Roman"/>
          <w:b w:val="false"/>
          <w:i w:val="false"/>
          <w:color w:val="ff0000"/>
          <w:sz w:val="28"/>
        </w:rPr>
        <w:t>      Сноска. Утратило силу решением Астраханского районного маслихата Акмолинской области от 13.02.2015 № 5С-40-7.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Астраханский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жилищной помощи малообеспеченным семьям (гражданам) проживающим в Астраханском районе.</w:t>
      </w:r>
      <w:r>
        <w:br/>
      </w:r>
      <w:r>
        <w:rPr>
          <w:rFonts w:ascii="Times New Roman"/>
          <w:b w:val="false"/>
          <w:i w:val="false"/>
          <w:color w:val="000000"/>
          <w:sz w:val="28"/>
        </w:rPr>
        <w:t>
</w:t>
      </w:r>
      <w:r>
        <w:rPr>
          <w:rFonts w:ascii="Times New Roman"/>
          <w:b w:val="false"/>
          <w:i w:val="false"/>
          <w:color w:val="000000"/>
          <w:sz w:val="28"/>
        </w:rPr>
        <w:t>
      2. Утратить силу:</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утверждении Правил предоставления жилищной помощи малообеспеченным семьям (гражданам) проживающих в Астраханском районе» от 20 апреля 2012 года № 5С-4-3 (зарегистрировано в реестре государственной регистрации нормативных правовых актов № 1-6-174, опубликовано 1 июня 2012 года в районной газете «Маяк», № 21);</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 внесении изменения и дополнений в решение Астраханского районного маслихата от 20 апреля 2012 года № 5С-4-3 «Об утверждении Правил предоставления жилищной помощи малообеспеченным семьям (гражданам) проживающих в Астраханском районе» от 27 ноября 2012 года № 5С-10-5 (зарегистрировано в реестре государственной регистрации нормативных правовых актов № 3549, опубликовано 15 января 2013 года в районной газете «Маяк», № 2).</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Н. Сеилов</w:t>
      </w:r>
    </w:p>
    <w:p>
      <w:pPr>
        <w:spacing w:after="0"/>
        <w:ind w:left="0"/>
        <w:jc w:val="both"/>
      </w:pPr>
      <w:r>
        <w:rPr>
          <w:rFonts w:ascii="Times New Roman"/>
          <w:b w:val="false"/>
          <w:i/>
          <w:color w:val="000000"/>
          <w:sz w:val="28"/>
        </w:rPr>
        <w:t>      Секретарь Астраханского</w:t>
      </w:r>
      <w:r>
        <w:br/>
      </w:r>
      <w:r>
        <w:rPr>
          <w:rFonts w:ascii="Times New Roman"/>
          <w:b w:val="false"/>
          <w:i w:val="false"/>
          <w:color w:val="000000"/>
          <w:sz w:val="28"/>
        </w:rPr>
        <w:t>
</w:t>
      </w:r>
      <w:r>
        <w:rPr>
          <w:rFonts w:ascii="Times New Roman"/>
          <w:b w:val="false"/>
          <w:i/>
          <w:color w:val="000000"/>
          <w:sz w:val="28"/>
        </w:rPr>
        <w:t>      районного маслихата                        В. Собеский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Астраханского района                  Т. Ерсеитов</w:t>
      </w:r>
    </w:p>
    <w:bookmarkStart w:name="z5" w:id="1"/>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Астраханского районного</w:t>
      </w:r>
      <w:r>
        <w:br/>
      </w:r>
      <w:r>
        <w:rPr>
          <w:rFonts w:ascii="Times New Roman"/>
          <w:b w:val="false"/>
          <w:i w:val="false"/>
          <w:color w:val="000000"/>
          <w:sz w:val="28"/>
        </w:rPr>
        <w:t xml:space="preserve">
маслихата от 29 марта </w:t>
      </w:r>
      <w:r>
        <w:br/>
      </w:r>
      <w:r>
        <w:rPr>
          <w:rFonts w:ascii="Times New Roman"/>
          <w:b w:val="false"/>
          <w:i w:val="false"/>
          <w:color w:val="000000"/>
          <w:sz w:val="28"/>
        </w:rPr>
        <w:t xml:space="preserve">
2013 года № 5С-14-7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Астраханском районе.</w:t>
      </w:r>
    </w:p>
    <w:bookmarkEnd w:id="2"/>
    <w:bookmarkStart w:name="z7" w:id="3"/>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Астраханском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постановлениями Правительства Республики Казахстан от 30 декабря 2009 года № 2314 </w:t>
      </w:r>
      <w:r>
        <w:rPr>
          <w:rFonts w:ascii="Times New Roman"/>
          <w:b w:val="false"/>
          <w:i w:val="false"/>
          <w:color w:val="000000"/>
          <w:sz w:val="28"/>
        </w:rPr>
        <w:t>«Об утверждении</w:t>
      </w:r>
      <w:r>
        <w:rPr>
          <w:rFonts w:ascii="Times New Roman"/>
          <w:b w:val="false"/>
          <w:i w:val="false"/>
          <w:color w:val="000000"/>
          <w:sz w:val="28"/>
        </w:rPr>
        <w:t xml:space="preserve"> Правил предоставления жилищной помощи», от 14 апреля 2009 года № 512 </w:t>
      </w:r>
      <w:r>
        <w:rPr>
          <w:rFonts w:ascii="Times New Roman"/>
          <w:b w:val="false"/>
          <w:i w:val="false"/>
          <w:color w:val="000000"/>
          <w:sz w:val="28"/>
        </w:rPr>
        <w:t>«О некоторых</w:t>
      </w:r>
      <w:r>
        <w:rPr>
          <w:rFonts w:ascii="Times New Roman"/>
          <w:b w:val="false"/>
          <w:i w:val="false"/>
          <w:color w:val="000000"/>
          <w:sz w:val="28"/>
        </w:rPr>
        <w:t xml:space="preserve"> вопросах компенсации повышения тарифов абонентской платы за оказание услуг телекоммуникаций социально защищаемым гражданам», от 5 марта 2014 года № 185 </w:t>
      </w:r>
      <w:r>
        <w:rPr>
          <w:rFonts w:ascii="Times New Roman"/>
          <w:b w:val="false"/>
          <w:i w:val="false"/>
          <w:color w:val="000000"/>
          <w:sz w:val="28"/>
        </w:rPr>
        <w:t>«Об утверждении</w:t>
      </w:r>
      <w:r>
        <w:rPr>
          <w:rFonts w:ascii="Times New Roman"/>
          <w:b w:val="false"/>
          <w:i w:val="false"/>
          <w:color w:val="000000"/>
          <w:sz w:val="28"/>
        </w:rPr>
        <w:t xml:space="preserve"> стандартов государственных услуг в сфере жилищно-коммунального хозяйства»,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5 октября 2011 года № 353-ө «Об утверждении Правил определения критериев отнесения граждан Республики Казахстан к самостоятельно занятым, безработным и малообеспеченным при реализации активных мер содействия занятости.</w:t>
      </w:r>
      <w:r>
        <w:br/>
      </w:r>
      <w:r>
        <w:rPr>
          <w:rFonts w:ascii="Times New Roman"/>
          <w:b w:val="false"/>
          <w:i w:val="false"/>
          <w:color w:val="000000"/>
          <w:sz w:val="28"/>
        </w:rPr>
        <w:t>
</w:t>
      </w:r>
      <w:r>
        <w:rPr>
          <w:rFonts w:ascii="Times New Roman"/>
          <w:b w:val="false"/>
          <w:i w:val="false"/>
          <w:color w:val="ff0000"/>
          <w:sz w:val="28"/>
        </w:rPr>
        <w:t xml:space="preserve">      Сноска. Преамбула Правил - в редакции решения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Астраханском районе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4)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 - допустимого уровня расходов семьи (граждан) на эти цели.</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Астраханского районного маслихата Акмолинской области от 08.07.2014 </w:t>
      </w:r>
      <w:r>
        <w:rPr>
          <w:rFonts w:ascii="Times New Roman"/>
          <w:b w:val="false"/>
          <w:i w:val="false"/>
          <w:color w:val="000000"/>
          <w:sz w:val="28"/>
        </w:rPr>
        <w:t>№ 5С-32-4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Доля предельно-допустимых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устанавливается в размере 10 (десяти) % к совокупному доходу семьи (гражданина).</w:t>
      </w:r>
      <w:r>
        <w:br/>
      </w:r>
      <w:r>
        <w:rPr>
          <w:rFonts w:ascii="Times New Roman"/>
          <w:b w:val="false"/>
          <w:i w:val="false"/>
          <w:color w:val="000000"/>
          <w:sz w:val="28"/>
        </w:rPr>
        <w:t>
</w:t>
      </w:r>
      <w:r>
        <w:rPr>
          <w:rFonts w:ascii="Times New Roman"/>
          <w:b w:val="false"/>
          <w:i w:val="false"/>
          <w:color w:val="000000"/>
          <w:sz w:val="28"/>
        </w:rPr>
        <w:t>
      3. Тарифы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и их изменения для расчета жилищной помощи предоставляются услугодателями по запросу уполномоченного органа.</w:t>
      </w:r>
      <w:r>
        <w:br/>
      </w:r>
      <w:r>
        <w:rPr>
          <w:rFonts w:ascii="Times New Roman"/>
          <w:b w:val="false"/>
          <w:i w:val="false"/>
          <w:color w:val="000000"/>
          <w:sz w:val="28"/>
        </w:rPr>
        <w:t>
</w:t>
      </w:r>
      <w:r>
        <w:rPr>
          <w:rFonts w:ascii="Times New Roman"/>
          <w:b w:val="false"/>
          <w:i w:val="false"/>
          <w:color w:val="000000"/>
          <w:sz w:val="28"/>
        </w:rPr>
        <w:t>
      4.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в котором услуги оказывались в полном объеме, на основании показаний приборов учета, но не более установленных тарифов и нормативов потребления коммунальных услуг.</w:t>
      </w:r>
    </w:p>
    <w:bookmarkEnd w:id="5"/>
    <w:bookmarkStart w:name="z17" w:id="6"/>
    <w:p>
      <w:pPr>
        <w:spacing w:after="0"/>
        <w:ind w:left="0"/>
        <w:jc w:val="left"/>
      </w:pPr>
      <w:r>
        <w:rPr>
          <w:rFonts w:ascii="Times New Roman"/>
          <w:b/>
          <w:i w:val="false"/>
          <w:color w:val="000000"/>
        </w:rPr>
        <w:t xml:space="preserve"> 
2. Порядок назначения жилищной помощи.</w:t>
      </w:r>
    </w:p>
    <w:bookmarkEnd w:id="6"/>
    <w:bookmarkStart w:name="z18" w:id="7"/>
    <w:p>
      <w:pPr>
        <w:spacing w:after="0"/>
        <w:ind w:left="0"/>
        <w:jc w:val="both"/>
      </w:pPr>
      <w:r>
        <w:rPr>
          <w:rFonts w:ascii="Times New Roman"/>
          <w:b w:val="false"/>
          <w:i w:val="false"/>
          <w:color w:val="000000"/>
          <w:sz w:val="28"/>
        </w:rPr>
        <w:t>
      5. Компенсационные нормы на потребление твердого топлива с местным отоплением установить на семью 5 (пять) тонн на отопительный сезон в квартал обращения. При отсутствии подтверждающих документов о приобретении твердого топлива,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Астраханского районного маслихата Акмолинской области от 08.07.2014 </w:t>
      </w:r>
      <w:r>
        <w:rPr>
          <w:rFonts w:ascii="Times New Roman"/>
          <w:b w:val="false"/>
          <w:i w:val="false"/>
          <w:color w:val="000000"/>
          <w:sz w:val="28"/>
        </w:rPr>
        <w:t>№ 5С-32-4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 Устанавливаются компенсационные нормы на:</w:t>
      </w:r>
      <w:r>
        <w:br/>
      </w:r>
      <w:r>
        <w:rPr>
          <w:rFonts w:ascii="Times New Roman"/>
          <w:b w:val="false"/>
          <w:i w:val="false"/>
          <w:color w:val="000000"/>
          <w:sz w:val="28"/>
        </w:rPr>
        <w:t>
</w:t>
      </w:r>
      <w:r>
        <w:rPr>
          <w:rFonts w:ascii="Times New Roman"/>
          <w:b w:val="false"/>
          <w:i w:val="false"/>
          <w:color w:val="000000"/>
          <w:sz w:val="28"/>
        </w:rPr>
        <w:t>
      1) потребление газа – в месяц 4 килограммов на каждого члена семьи;</w:t>
      </w:r>
      <w:r>
        <w:br/>
      </w:r>
      <w:r>
        <w:rPr>
          <w:rFonts w:ascii="Times New Roman"/>
          <w:b w:val="false"/>
          <w:i w:val="false"/>
          <w:color w:val="000000"/>
          <w:sz w:val="28"/>
        </w:rPr>
        <w:t>
</w:t>
      </w:r>
      <w:r>
        <w:rPr>
          <w:rFonts w:ascii="Times New Roman"/>
          <w:b w:val="false"/>
          <w:i w:val="false"/>
          <w:color w:val="000000"/>
          <w:sz w:val="28"/>
        </w:rPr>
        <w:t>
      2) потребление электрической энергии - 50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3) оплату отопления полезной площади жилища:</w:t>
      </w:r>
      <w:r>
        <w:br/>
      </w:r>
      <w:r>
        <w:rPr>
          <w:rFonts w:ascii="Times New Roman"/>
          <w:b w:val="false"/>
          <w:i w:val="false"/>
          <w:color w:val="000000"/>
          <w:sz w:val="28"/>
        </w:rPr>
        <w:t>
      - на одного члена семьи – 18 (восемнадцать) квадратных метров;</w:t>
      </w:r>
      <w:r>
        <w:br/>
      </w:r>
      <w:r>
        <w:rPr>
          <w:rFonts w:ascii="Times New Roman"/>
          <w:b w:val="false"/>
          <w:i w:val="false"/>
          <w:color w:val="000000"/>
          <w:sz w:val="28"/>
        </w:rPr>
        <w:t>
      - для одинокопроживающих – 30 (тридцать) квадратных метров;</w:t>
      </w:r>
      <w:r>
        <w:br/>
      </w:r>
      <w:r>
        <w:rPr>
          <w:rFonts w:ascii="Times New Roman"/>
          <w:b w:val="false"/>
          <w:i w:val="false"/>
          <w:color w:val="000000"/>
          <w:sz w:val="28"/>
        </w:rPr>
        <w:t>
</w:t>
      </w:r>
      <w:r>
        <w:rPr>
          <w:rFonts w:ascii="Times New Roman"/>
          <w:b w:val="false"/>
          <w:i w:val="false"/>
          <w:color w:val="000000"/>
          <w:sz w:val="28"/>
        </w:rPr>
        <w:t>
      4) потребление воды – 1,5 (полтора) кубических метра на одного человека.</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Астраханского районного маслихата Акмолинской области от 08.07.2014 </w:t>
      </w:r>
      <w:r>
        <w:rPr>
          <w:rFonts w:ascii="Times New Roman"/>
          <w:b w:val="false"/>
          <w:i w:val="false"/>
          <w:color w:val="000000"/>
          <w:sz w:val="28"/>
        </w:rPr>
        <w:t>№ 5С-32-4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8. Назначение жилищной помощи производится на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Астраханского районного маслихата Акмолинской области от 08.07.2014 </w:t>
      </w:r>
      <w:r>
        <w:rPr>
          <w:rFonts w:ascii="Times New Roman"/>
          <w:b w:val="false"/>
          <w:i w:val="false"/>
          <w:color w:val="000000"/>
          <w:sz w:val="28"/>
        </w:rPr>
        <w:t>№ 5С-32-4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При изменении тарифов на содержание жилого дома (жилого здания), на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изменении доходов семьи, уполномоченный орган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«Для назначения жилищной помощи семья (гражданин) обращается в «Центр обслуживания населения» либо на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 государственной услуги «Назначение жилищной помощи», утвержденного постановлением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ff0000"/>
          <w:sz w:val="28"/>
        </w:rPr>
        <w:t xml:space="preserve"> исключен решением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исключен решением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исключен решением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14.</w:t>
      </w:r>
      <w:r>
        <w:rPr>
          <w:rFonts w:ascii="Times New Roman"/>
          <w:b w:val="false"/>
          <w:i w:val="false"/>
          <w:color w:val="ff0000"/>
          <w:sz w:val="28"/>
        </w:rPr>
        <w:t xml:space="preserve"> исключен решением Астраханского районного маслихата Акмолинской области от 08.07.2014 </w:t>
      </w:r>
      <w:r>
        <w:rPr>
          <w:rFonts w:ascii="Times New Roman"/>
          <w:b w:val="false"/>
          <w:i w:val="false"/>
          <w:color w:val="000000"/>
          <w:sz w:val="28"/>
        </w:rPr>
        <w:t>№ 5С-32-4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случае необходимости, уполномоченный орган запрашивает в соответствующих органах сведения, необходимые для принятия решения о назначении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При предоставлении в уполномоченный орган заведомо недостоверных сведений, повлекших за собой назначение и выплату завышенной или незаконной жилищной помощи, собственник (наниматель) жилья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ff0000"/>
          <w:sz w:val="28"/>
        </w:rPr>
        <w:t xml:space="preserve"> исключен решением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18. Уполномоченным органом выносится решение об отказе в назначении жилищной помощи в следующих случаях, если: 1) расходы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потребления в бюджете семьи не превышают установленную десяти процентную долю совокупного дохода семьи на эти цели. 2) заявителями предоставлены недостоверные сведения.</w:t>
      </w:r>
    </w:p>
    <w:bookmarkEnd w:id="7"/>
    <w:bookmarkStart w:name="z45" w:id="8"/>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претендующего на получение жилищной помощи</w:t>
      </w:r>
    </w:p>
    <w:bookmarkEnd w:id="8"/>
    <w:bookmarkStart w:name="z46" w:id="9"/>
    <w:p>
      <w:pPr>
        <w:spacing w:after="0"/>
        <w:ind w:left="0"/>
        <w:jc w:val="both"/>
      </w:pPr>
      <w:r>
        <w:rPr>
          <w:rFonts w:ascii="Times New Roman"/>
          <w:b w:val="false"/>
          <w:i w:val="false"/>
          <w:color w:val="000000"/>
          <w:sz w:val="28"/>
        </w:rPr>
        <w:t>
      19. Совокупный доход семьи (гражданина), претендующей на получение жилищной помощи исчисляется уполномоченным органом на основании и в соответствии с требованиями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w:t>
      </w:r>
      <w:r>
        <w:br/>
      </w:r>
      <w:r>
        <w:rPr>
          <w:rFonts w:ascii="Times New Roman"/>
          <w:b w:val="false"/>
          <w:i w:val="false"/>
          <w:color w:val="000000"/>
          <w:sz w:val="28"/>
        </w:rPr>
        <w:t>
</w:t>
      </w:r>
      <w:r>
        <w:rPr>
          <w:rFonts w:ascii="Times New Roman"/>
          <w:b w:val="false"/>
          <w:i w:val="false"/>
          <w:color w:val="000000"/>
          <w:sz w:val="28"/>
        </w:rPr>
        <w:t>
      19-1. Дети до восемнадцати лет, проживающие отдельно от родителей, учитываются в семье родителей. В случаях, если родители лишены родительских прав, дети учитываются в семьях опекунов (попечителей).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решением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Выплата жилищной помощи малообеспеченным семьям (гражданам) осуществляется уполномоченным органом через банки второго уровня или почтовые отделения связи путем перечисления суммы назначенной жилищной помощи на лицевые счета получателей услуг по месту жительства.</w:t>
      </w:r>
      <w:r>
        <w:br/>
      </w:r>
      <w:r>
        <w:rPr>
          <w:rFonts w:ascii="Times New Roman"/>
          <w:b w:val="false"/>
          <w:i w:val="false"/>
          <w:color w:val="000000"/>
          <w:sz w:val="28"/>
        </w:rPr>
        <w:t>
</w:t>
      </w:r>
      <w:r>
        <w:rPr>
          <w:rFonts w:ascii="Times New Roman"/>
          <w:b w:val="false"/>
          <w:i w:val="false"/>
          <w:color w:val="000000"/>
          <w:sz w:val="28"/>
        </w:rPr>
        <w:t>
      21. Финансирование выплат жилищной помощи осуществляется в пределах средств, предусмотренных в бюджете района на соответствующий финансовый год.</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решением Астраханского районного маслихата Акмолинской области от 31.10.2014 </w:t>
      </w:r>
      <w:r>
        <w:rPr>
          <w:rFonts w:ascii="Times New Roman"/>
          <w:b w:val="false"/>
          <w:i w:val="false"/>
          <w:color w:val="000000"/>
          <w:sz w:val="28"/>
        </w:rPr>
        <w:t>№ 5С-36-2</w:t>
      </w:r>
      <w:r>
        <w:rPr>
          <w:rFonts w:ascii="Times New Roman"/>
          <w:b w:val="false"/>
          <w:i w:val="false"/>
          <w:color w:val="ff0000"/>
          <w:sz w:val="28"/>
        </w:rPr>
        <w:t xml:space="preserve"> (вводится в действие со дня официального опубликования).</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