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36ec" w14:textId="cb53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 получателей субсидий и оптимальных сроков сева по каждому виду субсидируемых приоритетных сельскохозяйственных культур по городу Степногорску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18 апреля 2013 года № А-4/164. Зарегистрировано Департаментом юстиции Акмолинской области 30 апреля 2013 года № 3713. Утратило силу в связи с истечением срока применения - (письмо акимата города Степногорск Акмолинской области от 5 ноября 2014 года № 03-45ш/2838)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города Степногорск Акмолинской области от 05.11.2014 № 03-45ш/2838).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из местных бюджетов на повышение урожайности и качества продукции растениеводства,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221, на основании заключения товарищества с ограниченной ответственностью "Научно-производственный центр зернового хозяйства имени А.И.Бараева" от 13 марта 2013 года № 177,  акимат города Степногорска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включение в список получателей субсидий и оптимальные сроки сева по каждому виду субсидируемых приоритетных сельскохозяйственных культур по городу Степногорску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Степногорска Кумпекеева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города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М.Такамбаев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Степногорска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апреля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А-4/164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Сроки предоставления заявок на включение в список получателей субсидий и оптимальные сроки сева по каждому виду субсидируемых</w:t>
      </w:r>
      <w:r>
        <w:br/>
      </w:r>
      <w:r>
        <w:rPr>
          <w:rFonts w:ascii="Times New Roman"/>
          <w:b/>
          <w:i w:val="false"/>
          <w:color w:val="000000"/>
        </w:rPr>
        <w:t>
приоритетных сельскохозяйственных культур по городу Степногорску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5931"/>
        <w:gridCol w:w="3608"/>
        <w:gridCol w:w="3193"/>
      </w:tblGrid>
      <w:tr>
        <w:trPr>
          <w:trHeight w:val="3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субсидируемых приоритетных сельскохозяйственных культур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заявок на включение в список получателей субсидий</w:t>
            </w:r>
          </w:p>
        </w:tc>
      </w:tr>
      <w:tr>
        <w:trPr>
          <w:trHeight w:val="3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среднепоздняя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по 23 мая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24 мая</w:t>
            </w:r>
          </w:p>
        </w:tc>
      </w:tr>
      <w:tr>
        <w:trPr>
          <w:trHeight w:val="3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среднеспелая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по 26 мая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27 мая</w:t>
            </w:r>
          </w:p>
        </w:tc>
      </w:tr>
      <w:tr>
        <w:trPr>
          <w:trHeight w:val="3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среднеранняя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21 по 30 мая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мая</w:t>
            </w:r>
          </w:p>
        </w:tc>
      </w:tr>
      <w:tr>
        <w:trPr>
          <w:trHeight w:val="3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ячмень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29 мая по 4 июня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июня</w:t>
            </w:r>
          </w:p>
        </w:tc>
      </w:tr>
      <w:tr>
        <w:trPr>
          <w:trHeight w:val="3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по 30 мая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мая</w:t>
            </w:r>
          </w:p>
        </w:tc>
      </w:tr>
      <w:tr>
        <w:trPr>
          <w:trHeight w:val="3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по 25 мая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27 мая</w:t>
            </w:r>
          </w:p>
        </w:tc>
      </w:tr>
      <w:tr>
        <w:trPr>
          <w:trHeight w:val="3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 культуры на открытом грунте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14 июня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 июня</w:t>
            </w:r>
          </w:p>
        </w:tc>
      </w:tr>
      <w:tr>
        <w:trPr>
          <w:trHeight w:val="3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по 25 мая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27 мая</w:t>
            </w:r>
          </w:p>
        </w:tc>
      </w:tr>
      <w:tr>
        <w:trPr>
          <w:trHeight w:val="3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(ранневесенний посев)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апреля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 мая</w:t>
            </w:r>
          </w:p>
        </w:tc>
      </w:tr>
      <w:tr>
        <w:trPr>
          <w:trHeight w:val="31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(весенний посев)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по 12 мая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13 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