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9de9" w14:textId="dba9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12 декабря 2012 года № С-14/5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4 мая 2013 года № С-17/5. Зарегистрировано Департаментом юстиции Акмолинской области 15 мая 2013 года № 3732. Утратило силу в связи с истечением срока применения - (письмо Кокшетауского городского маслихата Акмолинской области от 11 июля 2014 года № 06-02-205)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11.07.2014 № 06-02-205).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2013-2015 годы» от 12 декабря 2012 года № С-14/5 (зарегистрировано в Реестре государственной регистрации нормативных правовых актов за № 3560, опубликовано 10 января 2013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14 300 666,2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695 569,4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4 397 027,8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15 316 085,8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-142 668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-872 751,6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872 751,6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города на 2013 год в сумме 196 191 тысяча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17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пятого созыва                              А.Жаксылыков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М.Батырханов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С-17/5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С-14/5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422"/>
        <w:gridCol w:w="443"/>
        <w:gridCol w:w="9915"/>
        <w:gridCol w:w="25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14300666,2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9160000,0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565000,0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565000,0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3472836,0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3472836,0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904063,0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442895,0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360590,0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4083135,0</w:t>
            </w:r>
          </w:p>
        </w:tc>
      </w:tr>
      <w:tr>
        <w:trPr>
          <w:trHeight w:val="12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3908466,0</w:t>
            </w:r>
          </w:p>
        </w:tc>
      </w:tr>
      <w:tr>
        <w:trPr>
          <w:trHeight w:val="4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28034,0</w:t>
            </w:r>
          </w:p>
        </w:tc>
      </w:tr>
      <w:tr>
        <w:trPr>
          <w:trHeight w:val="76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48069,0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9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2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1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3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9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168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695569,4</w:t>
            </w:r>
          </w:p>
        </w:tc>
      </w:tr>
      <w:tr>
        <w:trPr>
          <w:trHeight w:val="10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4397027,8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4397027,8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4397027,8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664"/>
        <w:gridCol w:w="244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15316085,8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339032,2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223939,2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203934,2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263961,5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263961,5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254622,0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6204919,6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556234,0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3892651,0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3672134,0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277888,8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14873,8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171081,0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1449724,8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1449724,8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463607,0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56854,0</w:t>
            </w:r>
          </w:p>
        </w:tc>
      </w:tr>
      <w:tr>
        <w:trPr>
          <w:trHeight w:val="11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27525,0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109260,0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50273,0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4870895,9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105051,7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35906,2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35906,2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3491384,9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2278606,1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1212778,8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8530,8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119749,0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1079939,3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318230,0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698350,3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302482,7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24838,6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28095,6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23468,6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18505,0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944045,0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936922,0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405979,0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251244,3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34652,3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33713,3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-872751,6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872751,6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С-17/5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С-14/5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9762"/>
        <w:gridCol w:w="2467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11418175,0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10055198,0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579775,0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579775,0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3837372,0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3837372,0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1057289,0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521844,0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428029,0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4437020,0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4250800,0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29856,0</w:t>
            </w:r>
          </w:p>
        </w:tc>
      </w:tr>
      <w:tr>
        <w:trPr>
          <w:trHeight w:val="9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4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15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567927,0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749439,0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749439,0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749439,0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670"/>
        <w:gridCol w:w="241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10914275,0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5359499,0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3593943,0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123545,0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21089,0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451354,0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62151,0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51823,0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1404313,0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65270,0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287424,0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19867,0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7424,0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60739,0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203449,0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159091,0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159091,0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35818,0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-503900,0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С-17/5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С-14/5    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38"/>
        <w:gridCol w:w="438"/>
        <w:gridCol w:w="9807"/>
        <w:gridCol w:w="2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11793587,0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10924195,0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616810,0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616810,0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4216286,0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4216286,0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1120395,0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552684,0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114567,0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4817623,0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4619085,0</w:t>
            </w:r>
          </w:p>
        </w:tc>
      </w:tr>
      <w:tr>
        <w:trPr>
          <w:trHeight w:val="1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45478,0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121263,0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153081,0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153081,0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2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12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578427,0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521744,0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521744,0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241434,0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241434,0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670"/>
        <w:gridCol w:w="241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11279187,0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31469,0</w:t>
            </w:r>
          </w:p>
        </w:tc>
      </w:tr>
      <w:tr>
        <w:trPr>
          <w:trHeight w:val="11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21036,0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4781214,0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3633850,0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6425,0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664782,0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420607,0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66597,0</w:t>
            </w:r>
          </w:p>
        </w:tc>
      </w:tr>
      <w:tr>
        <w:trPr>
          <w:trHeight w:val="11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109750,0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15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52542,0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1491948,0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6502,0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1453223,0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340566,0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300189,0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12279,0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20808,0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91459,0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64031,0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213918,0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168327,0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36862,0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3511901,0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3511901,0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3511901,0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-514400,0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С-17/5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С-14/5    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 города районного значения, поселка, аула (села), аульного (сельского) округа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691"/>
        <w:gridCol w:w="239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93038,6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С-17/5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С-14/5    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Используемые остатки бюджетных средств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670"/>
        <w:gridCol w:w="241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333914,6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289165,5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289165,5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279671,7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