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8bcd" w14:textId="cf28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"Технология трикотажных, текстильных, галантерейных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30 декабря 2013 года № 457. Зарегистрирован Министерстве юстиции Республики Казахстан 5 мая 2014 года № 9395.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"Технология трикотажных, текстильных, галантерейных изделий".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457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"Технология трикотажных, текстильных, галантерейных изделий" (Трикотажное производство)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"Технология трикотажных, текстильных, галантерейных изделий" (далее –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– ОРК)-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- НРК)– структурированное описание квалификационных уровней, признаваемых на рынке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 </w:t>
      </w:r>
    </w:p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13.91 Производство трикотажного полотна, 14.31 – Производство вязаных и трикотажных чулочных изделий, 14.39 – Производство прочих вязаных и трикотажных изделий.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Трикотажное производство.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производство трикотажных изделий.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вязально-прошивного оборудования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Квалификационный уровень по ОРК: 3. 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оператор вязально-прошивного оборудования.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– производство трикотажных изделий.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условиям труда, образованию и опыту работы оператора вязально-прошивного оборудования,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единиц, определяющий трудовые функции, выполняемые оператором вязально-прошивного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Описание единиц ПС, выполняемых оператором вязально-прошивного оборудования,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компетенциям оператора вязально-прошивного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Раскладчик лекал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Квалификационный уровень по ОРК: 2-3. 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 раскладчик лекал.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– раскладка лекал.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к условиям труда, образованию и опыту работы раскладчика лекал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единиц ПС, определяющий трудовые функции, выполняемые раскладчиком лекал,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Описание единиц ПС, выполняемых раскладчиком лекал,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компетенциям раскладчика лекал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1"/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Техник-технолог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Квалификационный уровень по ОРК: 4. 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Возможные наименования должностей: техник-технолог.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Обобщенное описание выполняемой трудовой деятельности – разработка технологических параметров вязания изделий, расчет параметров заправки вязального оборудования, организация работы участков.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единиц ПС, определяющий трудовые функции, выполняемые техником-технологом,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Описание единиц ПС, выполняемых техником-технологом,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компетенциям техника-технолога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0"/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Механик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Квалификационный уровень по ОРК: 4. 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Возможные наименования должностей: механик.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Обобщенное описание выполняемой трудовой деятельности – наладка нового оборудования и устранение неполадок действующего.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Требования к условиям труда, образованию и опыту работы механика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Перечень единиц ПС, определяющий трудовые функции, выполняемые механиком,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Описание единиц ПС, выполняемых механиком,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компетенциям механика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49"/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Кеттельщик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Квалификационный уровень по ОРК: 3. 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Возможные наименования должностей: кеттельщик.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Обобщенное описание выполняемой трудовой деятельности – кетлевание узлов изделия.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Требования к условиям труда, образованию и опыту работы кеттельщика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Перечень единиц ПС, определяющий трудовые функции, выполняемые кеттельщиком,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Описание единиц ПС, выполняемых кеттельщиком,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Требования к компетенциям кеттельщика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8"/>
    <w:bookmarkStart w:name="z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профессионального стандарта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Разработчиком ПС является Министерство индустрии и новых технологий Республики Казахстан.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"Технология трикотажных, текстильных,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галантерейных изделий"</w:t>
            </w:r>
          </w:p>
        </w:tc>
      </w:tr>
    </w:tbl>
    <w:bookmarkStart w:name="z9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деятельности, профессии, квалификационные уровни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лекал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Раскладчик лекал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Кетлевание узлов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Кеттельщик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Кеттельщик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параметров вязания изделий, расчет параметров заправки вязального оборудования, организация работы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нового оборудования и устранение неполадок действующего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вязального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"Технология трикотажных, текстильных,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галантерейных изделий"</w:t>
            </w:r>
          </w:p>
        </w:tc>
      </w:tr>
    </w:tbl>
    <w:bookmarkStart w:name="z9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8252 - Операторы ткацких и вязальных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73-ө-м. Зарегистрирован в Министерстве юстиции Республики Казахстан 7 марта 2013 года № 8356)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оператора вязально-прошивного оборудования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трикотажных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медицинских противопоказаний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</w:p>
    <w:bookmarkStart w:name="z9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оператором вязально-прошивного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материалов, проверка качества сырья, заправка и устранение мелких неполадок используемого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обработанного изделия</w:t>
            </w:r>
          </w:p>
        </w:tc>
      </w:tr>
    </w:tbl>
    <w:p>
      <w:pPr>
        <w:spacing w:after="0"/>
        <w:ind w:left="0"/>
        <w:jc w:val="left"/>
      </w:pPr>
    </w:p>
    <w:bookmarkStart w:name="z9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оператором</w:t>
      </w:r>
      <w:r>
        <w:br/>
      </w:r>
      <w:r>
        <w:rPr>
          <w:rFonts w:ascii="Times New Roman"/>
          <w:b/>
          <w:i w:val="false"/>
          <w:color w:val="000000"/>
        </w:rPr>
        <w:t>вязально-прошивного оборудования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Подбор и подготовка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качества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Вязальные машины различных видов и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Подбор, заправка и установка мелких неполадок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Вязальные машины различных видов и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Вязание трикотажных образцов и полотен различных переплетений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Вязальные машины различных видов и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Вязание отдельных деталей и узлов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Вязальные машины различных видов и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2-3) Вязание изделия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качества обработанной детали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 технического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качества обработанного узла, изделия</w:t>
            </w:r>
          </w:p>
        </w:tc>
      </w:tr>
    </w:tbl>
    <w:p>
      <w:pPr>
        <w:spacing w:after="0"/>
        <w:ind w:left="0"/>
        <w:jc w:val="left"/>
      </w:pPr>
    </w:p>
    <w:bookmarkStart w:name="z9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оператора</w:t>
      </w:r>
      <w:r>
        <w:br/>
      </w:r>
      <w:r>
        <w:rPr>
          <w:rFonts w:ascii="Times New Roman"/>
          <w:b/>
          <w:i w:val="false"/>
          <w:color w:val="000000"/>
        </w:rPr>
        <w:t>вязально-прошивного оборудования 3-го квалификационного уровня</w:t>
      </w:r>
      <w:r>
        <w:br/>
      </w:r>
      <w:r>
        <w:rPr>
          <w:rFonts w:ascii="Times New Roman"/>
          <w:b/>
          <w:i w:val="false"/>
          <w:color w:val="000000"/>
        </w:rPr>
        <w:t>ОРК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распознавании разновидности пряж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разновидности пряж, виды спиц,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и сорта пряж, номера спиц, крючков.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распознавании дефекты пряж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дефекты пряж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дефектов пряж и технологические свойства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виды, линейную плотность и свойства применяемой пряжи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устранении мелких неполадок оборудований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Заправлять вязальную машину и устранять мелкие неполадки оборудований;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шпуль, бобин, копсов; Правка и смена игл, игловодителей, заправочных крючков и деккеров.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работы применяемого вязального оборудования, назначение механизмов и приспособлений для специальных заправок.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принцип действия и приемы обслуживания технологического оборудования, Ликвидация срывов полотна, изделий с переводом счетной цепи. Способы и периодичность чистки и смазки обслуживаемых машин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вязании образцов различных трикотажных переплетений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Вязать образцы различных трикотажных переплетений, рассчитывать соответствующие заправочные карты, вязание полотен.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процессы петлеобразования различными способами, виды переплетений, расчеты заправок по видам переплетений; линейную плотность нити или пряжи; артикулы и размеры трикотажных изделий; рациональные приемы выполнения технологических операций, правила регулирования плотности вязания.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технологическом вязании трикотажных изделий или деталей и узлов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вязать трикотажные детали и узлы на машинах с программным управлением всех видов и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петлеобразования трикотажных машин различными способами, виды переплетений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технологического вязания трикотажных изделий с применением трикотажного оборудования последнего поколения.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вязать трикотажное изделие на машинах с программным управлением. Выполнять заправочные карты по вязанию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вязания трикотажного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проверки качества вязанной детали, 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вязанной детали, 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детали, узла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результат проверки качества вязанного готового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вязанного готового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и дефекты готового изделия. Знать государственные стандарты, технические условия и инструкции по сортировке трикотажных изделий и полотна.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"Технология трикотажных, текстильных,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галантерейных изделий"</w:t>
            </w:r>
          </w:p>
        </w:tc>
      </w:tr>
    </w:tbl>
    <w:bookmarkStart w:name="z10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7443 - Раскладчик лекал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46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2012 года № 493-ө-м. Зарегистрирован в Министерстве юстиции Республики Казахстан 26 декабря 2013 года № 8232)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Раскладчик лекал (3-6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раскладчика лекал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предприятиях легкой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медицинских противопоказаний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(справка форма 086)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</w:t>
            </w:r>
          </w:p>
        </w:tc>
      </w:tr>
    </w:tbl>
    <w:p>
      <w:pPr>
        <w:spacing w:after="0"/>
        <w:ind w:left="0"/>
        <w:jc w:val="left"/>
      </w:pPr>
    </w:p>
    <w:bookmarkStart w:name="z1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раскладчиком лекал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материалов, проверка качества сырья, устранение мелких неполадок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и обводка контуров лекал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обмелованных деталей изделия</w:t>
            </w:r>
          </w:p>
        </w:tc>
      </w:tr>
    </w:tbl>
    <w:p>
      <w:pPr>
        <w:spacing w:after="0"/>
        <w:ind w:left="0"/>
        <w:jc w:val="left"/>
      </w:pPr>
    </w:p>
    <w:bookmarkStart w:name="z10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раскладчиком</w:t>
      </w:r>
      <w:r>
        <w:br/>
      </w:r>
      <w:r>
        <w:rPr>
          <w:rFonts w:ascii="Times New Roman"/>
          <w:b/>
          <w:i w:val="false"/>
          <w:color w:val="000000"/>
        </w:rPr>
        <w:t>лекал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Подбор и подготовка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качества сырья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лекала, раскройный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Предварительная раскладка лекал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Раскладка лекал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лекала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Обводка контуров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Обмелованный настил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качества обмелованной детали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Обмелованный настил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качества обмелованного настила</w:t>
            </w:r>
          </w:p>
        </w:tc>
      </w:tr>
    </w:tbl>
    <w:p>
      <w:pPr>
        <w:spacing w:after="0"/>
        <w:ind w:left="0"/>
        <w:jc w:val="left"/>
      </w:pPr>
    </w:p>
    <w:bookmarkStart w:name="z10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раскладчика лекал</w:t>
      </w:r>
      <w:r>
        <w:br/>
      </w:r>
      <w:r>
        <w:rPr>
          <w:rFonts w:ascii="Times New Roman"/>
          <w:b/>
          <w:i w:val="false"/>
          <w:color w:val="000000"/>
        </w:rPr>
        <w:t>3-го квалификационного уровня ОРК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распознавании разновидностей материалов, определении дефектностей тканей, рациональной раскладки лекал.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разновидности материалов, определять дефектность тканей, рациональной раскладки лекал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рациональной раскладки и обводки контуров лекал деталей изделий; виды и свойства материалов; способы настилания; нормативно-техническую документацию; методы и приемы измерения площадей лекал; количество деталей в изделии; нормы расхода материалов; принцип работы обслуживаемых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распознавании разновидностей материалов, определение дефектностей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разновидности материалов, определять дефектность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свойства материалов; способы настилания; нормативно-техническую документацию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производстве рациональных раскладок лекал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рациональную раскладку лекал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измерения площадей лекал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производстве раскладки лекал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раскладку лекал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деталей в изделии; нормы расхода материалов</w:t>
            </w:r>
          </w:p>
        </w:tc>
      </w:tr>
    </w:tbl>
    <w:p>
      <w:pPr>
        <w:spacing w:after="0"/>
        <w:ind w:left="0"/>
        <w:jc w:val="left"/>
      </w:pPr>
    </w:p>
    <w:bookmarkStart w:name="z1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Требования к компетенциям раскладчика лекал</w:t>
      </w:r>
      <w:r>
        <w:br/>
      </w:r>
      <w:r>
        <w:rPr>
          <w:rFonts w:ascii="Times New Roman"/>
          <w:b/>
          <w:i w:val="false"/>
          <w:color w:val="000000"/>
        </w:rPr>
        <w:t>4-го квалификационного уровня ОРК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проведения обводок контуров лекал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обводку контуров лекал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и требования к технологической обводки контуров лекал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проверки качества обмелованной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обмелованной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обмелованной детали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проверки качества обработанного настила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обработанного настила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обработанного настила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"Технология трикотажных, текстильных,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галантерейных изделий"</w:t>
            </w:r>
          </w:p>
        </w:tc>
      </w:tr>
    </w:tbl>
    <w:bookmarkStart w:name="z1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–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bookmarkStart w:name="z10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техника-технолога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предприятиях по производству трикотажных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 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техника без категории не менее 2 лет</w:t>
            </w:r>
          </w:p>
        </w:tc>
      </w:tr>
    </w:tbl>
    <w:p>
      <w:pPr>
        <w:spacing w:after="0"/>
        <w:ind w:left="0"/>
        <w:jc w:val="left"/>
      </w:pPr>
    </w:p>
    <w:bookmarkStart w:name="z10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техником-технологом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материалов, проверка качества сырья, устранение мелких неполадок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проектно-технической документации, организация рабочей деятельности вязальщиц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трикотажного изделия, контроль за соблюдением требований охраны труда.</w:t>
            </w:r>
          </w:p>
        </w:tc>
      </w:tr>
    </w:tbl>
    <w:p>
      <w:pPr>
        <w:spacing w:after="0"/>
        <w:ind w:left="0"/>
        <w:jc w:val="left"/>
      </w:pPr>
    </w:p>
    <w:bookmarkStart w:name="z11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</w:t>
      </w:r>
      <w:r>
        <w:br/>
      </w:r>
      <w:r>
        <w:rPr>
          <w:rFonts w:ascii="Times New Roman"/>
          <w:b/>
          <w:i w:val="false"/>
          <w:color w:val="000000"/>
        </w:rPr>
        <w:t>техником-технологом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Подбор и подготовка пряж,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качества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Подбор, заправка и установка мелких неполадок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Пряжа,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Разработка технологических параметров заправки вязания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карта, 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Организация процесса вязания опытных образцов.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распланировки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Организация работы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 технического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качества вязанной детали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качества вязанного изделия</w:t>
            </w:r>
          </w:p>
        </w:tc>
      </w:tr>
    </w:tbl>
    <w:p>
      <w:pPr>
        <w:spacing w:after="0"/>
        <w:ind w:left="0"/>
        <w:jc w:val="left"/>
      </w:pPr>
    </w:p>
    <w:bookmarkStart w:name="z11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техника-технолога</w:t>
      </w:r>
      <w:r>
        <w:br/>
      </w:r>
      <w:r>
        <w:rPr>
          <w:rFonts w:ascii="Times New Roman"/>
          <w:b/>
          <w:i w:val="false"/>
          <w:color w:val="000000"/>
        </w:rPr>
        <w:t>4-го квалификационного уровня ОРК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подбор и подготовка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разновидности пряж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пряж их сортность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дефекты пряж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дефектов пряж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подбор, установка мелких неполадок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Заправлять оборудование и устранять мелкие неполадки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работы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разработку технологических параметров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технологические параметры заправки для вязания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 трикотажных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вязание опытных образцов.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Вязать опытные образцы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технологической обработки отдельных узлов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работы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работу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организации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вязанной детали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вязанной детали, 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вязанной детали, узла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вязанного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Проверять качество готового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изделия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"Технология трикотажных, текстильных,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галантерейных изделий"</w:t>
            </w:r>
          </w:p>
        </w:tc>
      </w:tr>
    </w:tbl>
    <w:bookmarkStart w:name="z11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3115 -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bookmarkStart w:name="z11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механика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предприятиях по производству трикотажных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техника без категории не менее 2 лет</w:t>
            </w:r>
          </w:p>
        </w:tc>
      </w:tr>
    </w:tbl>
    <w:p>
      <w:pPr>
        <w:spacing w:after="0"/>
        <w:ind w:left="0"/>
        <w:jc w:val="left"/>
      </w:pPr>
    </w:p>
    <w:bookmarkStart w:name="z11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механиком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нового оборудования и устранение неполадок действующего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работы трикотажного оборудования</w:t>
            </w:r>
          </w:p>
        </w:tc>
      </w:tr>
    </w:tbl>
    <w:p>
      <w:pPr>
        <w:spacing w:after="0"/>
        <w:ind w:left="0"/>
        <w:jc w:val="left"/>
      </w:pPr>
    </w:p>
    <w:bookmarkStart w:name="z11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механиком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1.1: Подбор и подготовка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1.2: Проверка качества и комплектовка частей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2.1: Наладка нового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2.2: Устранение неполадок действующего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3.1: Проверка качества работы оборудования, изготовив опытные образцы</w:t>
            </w:r>
          </w:p>
        </w:tc>
      </w:tr>
    </w:tbl>
    <w:p>
      <w:pPr>
        <w:spacing w:after="0"/>
        <w:ind w:left="0"/>
        <w:jc w:val="left"/>
      </w:pPr>
    </w:p>
    <w:bookmarkStart w:name="z1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механика 4-го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подбор и подготовка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подбирать и подготовить соответствующие инструменты и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принцип работы механизмов трикотажного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проверку качества и комплектовку частей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распознавать и проверять качество и количество комплектующих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Знать основные принципы работы применяемого оборудования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наладку нового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налаживать новое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принципы работы трикотажных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устранение неполадок действующего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устранять неполадки действующего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Знать режимы технологии производства трикотажных изделий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проверку качества работы оборудования, изготовив опытные образцы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Проверить качество работы оборудования, изготовив опытные образцы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и режимы работ оборудования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"Технология трикотажных, текстильных,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галантерейных изделий"</w:t>
            </w:r>
          </w:p>
        </w:tc>
      </w:tr>
    </w:tbl>
    <w:bookmarkStart w:name="z11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8262 - Кеттельщик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44 "Льняное производство"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73-ө-м. Зарегистрирован в Министерстве юстиции Республики Казахстан 7 марта 2013 года № 8356)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Кеттельщик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bookmarkStart w:name="z12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кеттельщика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предприятиях по производству трикотажных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</w:p>
    <w:bookmarkStart w:name="z12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Перечень единиц ПС, определяющий трудовые</w:t>
      </w:r>
      <w:r>
        <w:br/>
      </w:r>
      <w:r>
        <w:rPr>
          <w:rFonts w:ascii="Times New Roman"/>
          <w:b/>
          <w:i w:val="false"/>
          <w:color w:val="000000"/>
        </w:rPr>
        <w:t>функции, выполняемые кеттельщиком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Кеттлевка чулочно-носочных, перчаточных изделий и верхнего трикотажа на кеттельной машине и вручную.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работы</w:t>
            </w:r>
          </w:p>
        </w:tc>
      </w:tr>
    </w:tbl>
    <w:p>
      <w:pPr>
        <w:spacing w:after="0"/>
        <w:ind w:left="0"/>
        <w:jc w:val="left"/>
      </w:pPr>
    </w:p>
    <w:bookmarkStart w:name="z12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единиц ПС, выполняемых кеттельщиком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Подбор и подготовка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Заправка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Прием и подготовка изделий к кеттлевке. Надевание петель изделия на токоляфонтурыкеттельной машины с лицевой и изнаночной стороны по одному горизонтальному разделительному ряду, петельному столбику или косому срезу деталей изделий без пропусков токолей или петель.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Заправка сшивающего механизма кеттельной машины. Ликвидация обрыва нити. Смена шпули. При ручной кеттлевке деталей изделий верхнего трикотажа с коттонных машин с самобортовкой - вшивание швейной иглой вручную петля в петлю по петельному столбику воротника в джемперах, бортиков, рукавов и боков.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качества закеттлеванных изделий, съем и складирование их в установленном порядке. Обмахивание, чистка кеттельной машины и смазка трущихся поверхностей.</w:t>
            </w:r>
          </w:p>
        </w:tc>
      </w:tr>
    </w:tbl>
    <w:p>
      <w:pPr>
        <w:spacing w:after="0"/>
        <w:ind w:left="0"/>
        <w:jc w:val="left"/>
      </w:pPr>
    </w:p>
    <w:bookmarkStart w:name="z12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компетенциям кеттельщика 3-го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уровня ОРК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подбор и подготовку материалов и эксплуатацию кеттельной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Подбирать и подготовить соответствующие инструменты и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кеттельной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проверку качества и комплектовку частей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и проверять качество и количество комплектующих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работы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операции куттлевания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операцию кеттлевания с применением различных приспособлений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и позиции токолей, игл и петлителей, применяемых для кеттлевки; виды и линейную плотность пряжи и нитей, артикулы изделий и структуру переплетений; методы определения сортности изделий.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технологических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Составлять расчеты по кеттлеванию отдельных узлов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Режимы технологической обработки трикотажных изделий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проверку качества готового образца.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Проверить качество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трикотажного изделия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"Технология трикотажных, текстильных,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галантерейных изделий"</w:t>
            </w:r>
          </w:p>
        </w:tc>
      </w:tr>
    </w:tbl>
    <w:bookmarkStart w:name="z12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регистрационный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